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F8DB" w14:textId="77777777" w:rsidR="00064985" w:rsidRPr="00CE47CB" w:rsidRDefault="00064985" w:rsidP="001034EE">
      <w:pPr>
        <w:pStyle w:val="Heading1"/>
      </w:pPr>
      <w:r w:rsidRPr="00CE47CB">
        <w:t>GENERAL REQUIREMENTS</w:t>
      </w:r>
    </w:p>
    <w:p w14:paraId="1585C37A" w14:textId="77777777" w:rsidR="005705CA" w:rsidRPr="001034EE" w:rsidRDefault="00064985" w:rsidP="00D33AAB">
      <w:pPr>
        <w:pStyle w:val="Heading2"/>
        <w:jc w:val="both"/>
        <w:rPr>
          <w:rFonts w:cs="Arial"/>
        </w:rPr>
      </w:pPr>
      <w:r w:rsidRPr="001266FB">
        <w:t xml:space="preserve">The work covered by this section includes the furnishing of all </w:t>
      </w:r>
      <w:proofErr w:type="spellStart"/>
      <w:r w:rsidRPr="001266FB">
        <w:t>labour</w:t>
      </w:r>
      <w:proofErr w:type="spellEnd"/>
      <w:r w:rsidRPr="001266FB">
        <w:t xml:space="preserve">, materials, </w:t>
      </w:r>
      <w:r w:rsidR="00D33AAB">
        <w:t xml:space="preserve">and </w:t>
      </w:r>
      <w:r w:rsidRPr="001266FB">
        <w:t xml:space="preserve">equipment for the construction of the helical piles/anchors as </w:t>
      </w:r>
      <w:r w:rsidR="00927A95">
        <w:t>specified within the Contract Documents</w:t>
      </w:r>
      <w:r w:rsidR="00CE47CB">
        <w:t>.</w:t>
      </w:r>
    </w:p>
    <w:p w14:paraId="47A8D199" w14:textId="034EBF24" w:rsidR="001266FB" w:rsidRPr="001034EE" w:rsidRDefault="001266FB" w:rsidP="001034EE">
      <w:pPr>
        <w:pStyle w:val="Heading1"/>
      </w:pPr>
      <w:r w:rsidRPr="001034EE">
        <w:t>APPROVED HELICAL PILE/ANCHOR</w:t>
      </w:r>
      <w:r w:rsidR="00F94D44" w:rsidRPr="001034EE">
        <w:t xml:space="preserve"> MANUFACTURER</w:t>
      </w:r>
      <w:r w:rsidR="004065C9">
        <w:t xml:space="preserve"> and Installer</w:t>
      </w:r>
    </w:p>
    <w:p w14:paraId="6A1870F8" w14:textId="40BDE4D6" w:rsidR="00976C4C" w:rsidRPr="007C294B" w:rsidRDefault="00F94D44" w:rsidP="00D33AAB">
      <w:pPr>
        <w:pStyle w:val="Heading2"/>
        <w:jc w:val="both"/>
      </w:pPr>
      <w:r w:rsidRPr="00C95194">
        <w:t xml:space="preserve">The only approved </w:t>
      </w:r>
      <w:r w:rsidRPr="007C294B">
        <w:t xml:space="preserve">manufacturer of the helical piles/anchors </w:t>
      </w:r>
      <w:r w:rsidR="00976C4C" w:rsidRPr="007C294B">
        <w:t>are:</w:t>
      </w:r>
      <w:r w:rsidRPr="007C294B">
        <w:t xml:space="preserve"> </w:t>
      </w:r>
    </w:p>
    <w:p w14:paraId="327DAFDA" w14:textId="41183906" w:rsidR="001266FB" w:rsidRPr="007C294B" w:rsidRDefault="001266FB" w:rsidP="004065C9">
      <w:pPr>
        <w:pStyle w:val="Heading3"/>
        <w:ind w:left="1620"/>
      </w:pPr>
      <w:r w:rsidRPr="007C294B">
        <w:rPr>
          <w:b/>
          <w:u w:val="single"/>
        </w:rPr>
        <w:t>Chance Civil Construction</w:t>
      </w:r>
      <w:r w:rsidRPr="007C294B">
        <w:t xml:space="preserve">, 210 North Allen Street, Centralia MO, 65240, Phone (573) 682-8414, Fax (573) 682-8660, Email: </w:t>
      </w:r>
      <w:hyperlink r:id="rId8" w:history="1">
        <w:r w:rsidR="00976C4C" w:rsidRPr="007C294B">
          <w:rPr>
            <w:rStyle w:val="Hyperlink"/>
          </w:rPr>
          <w:t>civilconstruction@hps.hubbell.com</w:t>
        </w:r>
      </w:hyperlink>
      <w:r w:rsidRPr="007C294B">
        <w:t>.</w:t>
      </w:r>
    </w:p>
    <w:p w14:paraId="2B82A5C1" w14:textId="0C24D0F2" w:rsidR="00976C4C" w:rsidRPr="007C294B" w:rsidRDefault="00976C4C" w:rsidP="00976C4C">
      <w:pPr>
        <w:pStyle w:val="Heading3"/>
        <w:ind w:left="1620"/>
      </w:pPr>
      <w:r w:rsidRPr="007C294B">
        <w:t>TD Precision Steelworks ltd., Unit #104, 2238 Queen Street, Abbotsford, BC V2T 0B7, Phone (604) 625-1369, Fax (604) 625-1368, Email: sales@tdsteel.ca</w:t>
      </w:r>
    </w:p>
    <w:p w14:paraId="3A87B657" w14:textId="77777777" w:rsidR="001266FB" w:rsidRPr="00C95194" w:rsidRDefault="001266FB" w:rsidP="00D33AAB">
      <w:pPr>
        <w:pStyle w:val="Heading2"/>
        <w:jc w:val="both"/>
      </w:pPr>
      <w:r w:rsidRPr="007C294B">
        <w:rPr>
          <w:b/>
        </w:rPr>
        <w:t xml:space="preserve">A request to substitute any other manufactured helical product must be submitted to the </w:t>
      </w:r>
      <w:r w:rsidR="00CB342D" w:rsidRPr="007C294B">
        <w:rPr>
          <w:b/>
        </w:rPr>
        <w:t>o</w:t>
      </w:r>
      <w:r w:rsidRPr="007C294B">
        <w:rPr>
          <w:b/>
        </w:rPr>
        <w:t>wner</w:t>
      </w:r>
      <w:r w:rsidR="00CB342D" w:rsidRPr="007C294B">
        <w:rPr>
          <w:b/>
        </w:rPr>
        <w:t>/owner’s representative</w:t>
      </w:r>
      <w:r w:rsidRPr="007C294B">
        <w:rPr>
          <w:b/>
        </w:rPr>
        <w:t xml:space="preserve"> </w:t>
      </w:r>
      <w:r w:rsidR="00796B7D" w:rsidRPr="007C294B">
        <w:rPr>
          <w:b/>
        </w:rPr>
        <w:t>for review not less t</w:t>
      </w:r>
      <w:r w:rsidR="00796B7D" w:rsidRPr="000D17F2">
        <w:rPr>
          <w:b/>
        </w:rPr>
        <w:t>han seven</w:t>
      </w:r>
      <w:r w:rsidRPr="000D17F2">
        <w:rPr>
          <w:b/>
        </w:rPr>
        <w:t xml:space="preserve"> (7) calendar days prior to the </w:t>
      </w:r>
      <w:r w:rsidR="00CB342D">
        <w:rPr>
          <w:b/>
        </w:rPr>
        <w:t>tender closing</w:t>
      </w:r>
      <w:r w:rsidRPr="000D17F2">
        <w:rPr>
          <w:b/>
        </w:rPr>
        <w:t xml:space="preserve"> date. </w:t>
      </w:r>
      <w:r w:rsidR="00D04C91" w:rsidRPr="000D17F2">
        <w:rPr>
          <w:b/>
        </w:rPr>
        <w:t>I</w:t>
      </w:r>
      <w:r w:rsidR="00796B7D" w:rsidRPr="000D17F2">
        <w:rPr>
          <w:b/>
        </w:rPr>
        <w:t xml:space="preserve">f a substitution </w:t>
      </w:r>
      <w:r w:rsidR="00D04C91" w:rsidRPr="000D17F2">
        <w:rPr>
          <w:b/>
        </w:rPr>
        <w:t xml:space="preserve">of helical pile/anchor material </w:t>
      </w:r>
      <w:r w:rsidR="00796B7D" w:rsidRPr="000D17F2">
        <w:rPr>
          <w:b/>
        </w:rPr>
        <w:t>is not appr</w:t>
      </w:r>
      <w:r w:rsidR="00F94D44" w:rsidRPr="000D17F2">
        <w:rPr>
          <w:b/>
        </w:rPr>
        <w:t xml:space="preserve">oved in writing </w:t>
      </w:r>
      <w:r w:rsidR="00CB342D">
        <w:rPr>
          <w:b/>
        </w:rPr>
        <w:t xml:space="preserve">from the owner/owner’s representative </w:t>
      </w:r>
      <w:r w:rsidR="00F94D44" w:rsidRPr="000D17F2">
        <w:rPr>
          <w:b/>
        </w:rPr>
        <w:t xml:space="preserve">prior to </w:t>
      </w:r>
      <w:r w:rsidR="00796B7D" w:rsidRPr="000D17F2">
        <w:rPr>
          <w:b/>
        </w:rPr>
        <w:t>closing</w:t>
      </w:r>
      <w:r w:rsidR="00CB342D">
        <w:rPr>
          <w:b/>
        </w:rPr>
        <w:t xml:space="preserve"> that manufactured helical product </w:t>
      </w:r>
      <w:r w:rsidR="00796B7D" w:rsidRPr="000D17F2">
        <w:rPr>
          <w:b/>
        </w:rPr>
        <w:t xml:space="preserve">cannot be included in the </w:t>
      </w:r>
      <w:r w:rsidR="00F94D44" w:rsidRPr="000D17F2">
        <w:rPr>
          <w:b/>
        </w:rPr>
        <w:t>final tender</w:t>
      </w:r>
      <w:r w:rsidR="00CB342D">
        <w:rPr>
          <w:b/>
        </w:rPr>
        <w:t xml:space="preserve"> submission.  Inclusion of a non-approved helical manufacturer may result in tender disqualification</w:t>
      </w:r>
      <w:r w:rsidR="00F94D44" w:rsidRPr="000D17F2">
        <w:rPr>
          <w:b/>
        </w:rPr>
        <w:t xml:space="preserve">. </w:t>
      </w:r>
      <w:r w:rsidR="00F94D44" w:rsidRPr="00C95194">
        <w:t xml:space="preserve"> </w:t>
      </w:r>
      <w:r w:rsidRPr="00C95194">
        <w:t>The request must include</w:t>
      </w:r>
      <w:r w:rsidR="00F94D44" w:rsidRPr="00C95194">
        <w:t xml:space="preserve"> </w:t>
      </w:r>
      <w:proofErr w:type="gramStart"/>
      <w:r w:rsidR="00BA01F0" w:rsidRPr="000D17F2">
        <w:rPr>
          <w:b/>
          <w:u w:val="single"/>
        </w:rPr>
        <w:t>all</w:t>
      </w:r>
      <w:r w:rsidR="00BA01F0" w:rsidRPr="00C95194">
        <w:t xml:space="preserve"> of</w:t>
      </w:r>
      <w:proofErr w:type="gramEnd"/>
      <w:r w:rsidR="00BA01F0" w:rsidRPr="00C95194">
        <w:t xml:space="preserve"> the </w:t>
      </w:r>
      <w:r w:rsidR="00F94D44" w:rsidRPr="00C95194">
        <w:t>following</w:t>
      </w:r>
      <w:r w:rsidR="00CB342D">
        <w:t xml:space="preserve"> information to be considered</w:t>
      </w:r>
      <w:r w:rsidRPr="00C95194">
        <w:t>:</w:t>
      </w:r>
    </w:p>
    <w:p w14:paraId="036B0558" w14:textId="77777777" w:rsidR="001266FB" w:rsidRPr="007C294B" w:rsidRDefault="001266FB" w:rsidP="00976C4C">
      <w:pPr>
        <w:pStyle w:val="Heading3"/>
        <w:ind w:left="1620"/>
        <w:rPr>
          <w:bCs w:val="0"/>
        </w:rPr>
      </w:pPr>
      <w:r w:rsidRPr="007C294B">
        <w:rPr>
          <w:bCs w:val="0"/>
        </w:rPr>
        <w:t xml:space="preserve">Documentation of at least five </w:t>
      </w:r>
      <w:r w:rsidR="00927A95" w:rsidRPr="007C294B">
        <w:rPr>
          <w:bCs w:val="0"/>
        </w:rPr>
        <w:t xml:space="preserve">(5) </w:t>
      </w:r>
      <w:r w:rsidRPr="007C294B">
        <w:rPr>
          <w:bCs w:val="0"/>
        </w:rPr>
        <w:t>years of production experience manufacturing helical piles,</w:t>
      </w:r>
    </w:p>
    <w:p w14:paraId="3BB8BD5D" w14:textId="77777777" w:rsidR="001266FB" w:rsidRPr="007C294B" w:rsidRDefault="001266FB" w:rsidP="00976C4C">
      <w:pPr>
        <w:pStyle w:val="Heading3"/>
        <w:ind w:left="1620"/>
        <w:rPr>
          <w:bCs w:val="0"/>
        </w:rPr>
      </w:pPr>
      <w:r w:rsidRPr="007C294B">
        <w:rPr>
          <w:bCs w:val="0"/>
        </w:rPr>
        <w:t>Documentation that the manufacturer’s helical piles have been used successfully in at least five engineered construction projec</w:t>
      </w:r>
      <w:r w:rsidR="00CE47CB" w:rsidRPr="007C294B">
        <w:rPr>
          <w:bCs w:val="0"/>
        </w:rPr>
        <w:t>ts within the last three years,</w:t>
      </w:r>
    </w:p>
    <w:p w14:paraId="39455BB2" w14:textId="77777777" w:rsidR="001266FB" w:rsidRPr="007C294B" w:rsidRDefault="00F94D44" w:rsidP="00976C4C">
      <w:pPr>
        <w:pStyle w:val="Heading3"/>
        <w:ind w:left="1620"/>
        <w:rPr>
          <w:bCs w:val="0"/>
        </w:rPr>
      </w:pPr>
      <w:r w:rsidRPr="007C294B">
        <w:rPr>
          <w:bCs w:val="0"/>
        </w:rPr>
        <w:t xml:space="preserve">Documentation that the </w:t>
      </w:r>
      <w:r w:rsidR="00BA01F0" w:rsidRPr="007C294B">
        <w:rPr>
          <w:bCs w:val="0"/>
        </w:rPr>
        <w:t>h</w:t>
      </w:r>
      <w:r w:rsidR="00EB39F9" w:rsidRPr="007C294B">
        <w:rPr>
          <w:bCs w:val="0"/>
        </w:rPr>
        <w:t>elical pile/ancho</w:t>
      </w:r>
      <w:r w:rsidR="005A6468" w:rsidRPr="007C294B">
        <w:rPr>
          <w:bCs w:val="0"/>
        </w:rPr>
        <w:t xml:space="preserve">r manufacturer </w:t>
      </w:r>
      <w:r w:rsidRPr="007C294B">
        <w:rPr>
          <w:bCs w:val="0"/>
        </w:rPr>
        <w:t>has</w:t>
      </w:r>
      <w:r w:rsidR="00EB39F9" w:rsidRPr="007C294B">
        <w:rPr>
          <w:bCs w:val="0"/>
        </w:rPr>
        <w:t xml:space="preserve"> a current Evaluation Report completed by Canadian Construction Materials Center (CCMC)</w:t>
      </w:r>
      <w:r w:rsidR="0093475E" w:rsidRPr="007C294B">
        <w:rPr>
          <w:bCs w:val="0"/>
        </w:rPr>
        <w:t>,</w:t>
      </w:r>
    </w:p>
    <w:p w14:paraId="34DB9D5F" w14:textId="77777777" w:rsidR="00EB39F9" w:rsidRPr="007C294B" w:rsidRDefault="00AD7691" w:rsidP="00976C4C">
      <w:pPr>
        <w:pStyle w:val="Heading3"/>
        <w:ind w:left="1620"/>
        <w:rPr>
          <w:bCs w:val="0"/>
        </w:rPr>
      </w:pPr>
      <w:r w:rsidRPr="007C294B">
        <w:rPr>
          <w:bCs w:val="0"/>
        </w:rPr>
        <w:t>Certificate</w:t>
      </w:r>
      <w:r w:rsidR="00BA01F0" w:rsidRPr="007C294B">
        <w:rPr>
          <w:bCs w:val="0"/>
        </w:rPr>
        <w:t xml:space="preserve"> that the h</w:t>
      </w:r>
      <w:r w:rsidR="00EB39F9" w:rsidRPr="007C294B">
        <w:rPr>
          <w:bCs w:val="0"/>
        </w:rPr>
        <w:t xml:space="preserve">elical pile/anchor components shall be manufactured by a facility whose quality systems comply with ISO (International Organization </w:t>
      </w:r>
      <w:r w:rsidR="00927A95" w:rsidRPr="007C294B">
        <w:rPr>
          <w:bCs w:val="0"/>
        </w:rPr>
        <w:t xml:space="preserve">of Standards) </w:t>
      </w:r>
      <w:r w:rsidR="00781D7A" w:rsidRPr="007C294B">
        <w:rPr>
          <w:bCs w:val="0"/>
        </w:rPr>
        <w:t>9001 requirements, and</w:t>
      </w:r>
    </w:p>
    <w:p w14:paraId="683119F4" w14:textId="77777777" w:rsidR="009A68FC" w:rsidRPr="007C294B" w:rsidRDefault="00927A95" w:rsidP="00976C4C">
      <w:pPr>
        <w:pStyle w:val="Heading3"/>
        <w:ind w:left="1620"/>
        <w:rPr>
          <w:bCs w:val="0"/>
        </w:rPr>
      </w:pPr>
      <w:commentRangeStart w:id="0"/>
      <w:r w:rsidRPr="007C294B">
        <w:rPr>
          <w:bCs w:val="0"/>
        </w:rPr>
        <w:t xml:space="preserve">Documentation </w:t>
      </w:r>
      <w:r w:rsidR="009F6A7A" w:rsidRPr="007C294B">
        <w:rPr>
          <w:bCs w:val="0"/>
        </w:rPr>
        <w:t>that the helical pile/anchor components shall be hot-dipped galvaniz</w:t>
      </w:r>
      <w:r w:rsidR="009A68FC" w:rsidRPr="007C294B">
        <w:rPr>
          <w:bCs w:val="0"/>
        </w:rPr>
        <w:t>ed in accordance with ASTM A153</w:t>
      </w:r>
      <w:commentRangeEnd w:id="0"/>
      <w:r w:rsidR="007C294B" w:rsidRPr="007C294B">
        <w:rPr>
          <w:rStyle w:val="CommentReference"/>
          <w:rFonts w:asciiTheme="minorHAnsi" w:eastAsiaTheme="minorHAnsi" w:hAnsiTheme="minorHAnsi" w:cstheme="minorBidi"/>
          <w:bCs w:val="0"/>
        </w:rPr>
        <w:commentReference w:id="0"/>
      </w:r>
    </w:p>
    <w:p w14:paraId="3EBD9AAE" w14:textId="41A3C842" w:rsidR="009A68FC" w:rsidRPr="007C294B" w:rsidRDefault="009A68FC" w:rsidP="00976C4C">
      <w:pPr>
        <w:pStyle w:val="Heading3"/>
        <w:ind w:left="1620"/>
        <w:rPr>
          <w:bCs w:val="0"/>
        </w:rPr>
      </w:pPr>
      <w:r w:rsidRPr="007C294B">
        <w:rPr>
          <w:bCs w:val="0"/>
        </w:rPr>
        <w:t xml:space="preserve">Design drawings sealed by a professional engineer of </w:t>
      </w:r>
      <w:r w:rsidR="00976C4C" w:rsidRPr="007C294B">
        <w:rPr>
          <w:bCs w:val="0"/>
        </w:rPr>
        <w:t xml:space="preserve">British Columbia </w:t>
      </w:r>
      <w:r w:rsidR="000E4272" w:rsidRPr="007C294B">
        <w:rPr>
          <w:bCs w:val="0"/>
        </w:rPr>
        <w:t>stating the proposed helical pil</w:t>
      </w:r>
      <w:r w:rsidRPr="007C294B">
        <w:rPr>
          <w:bCs w:val="0"/>
        </w:rPr>
        <w:t>e and associated geotechnical resistance factor.  It is recommended that the geotechnical resistance factor be taken from the most recent version of the Canadian Foundation Engineering manual.</w:t>
      </w:r>
    </w:p>
    <w:p w14:paraId="0AE3D46A" w14:textId="77777777" w:rsidR="00AD7691" w:rsidRPr="007C294B" w:rsidRDefault="00AD7691" w:rsidP="00976C4C">
      <w:pPr>
        <w:pStyle w:val="Heading3"/>
        <w:ind w:left="1620"/>
        <w:rPr>
          <w:bCs w:val="0"/>
        </w:rPr>
      </w:pPr>
      <w:r w:rsidRPr="007C294B">
        <w:rPr>
          <w:bCs w:val="0"/>
        </w:rPr>
        <w:t>Documentation that all materials meet the requirements specified elsewhere within the contract documents.</w:t>
      </w:r>
    </w:p>
    <w:p w14:paraId="615899C2" w14:textId="47991503" w:rsidR="00CE47CB" w:rsidRPr="007C294B" w:rsidRDefault="005835B3" w:rsidP="00976C4C">
      <w:pPr>
        <w:pStyle w:val="Heading3"/>
        <w:ind w:left="1620"/>
        <w:rPr>
          <w:bCs w:val="0"/>
        </w:rPr>
      </w:pPr>
      <w:r w:rsidRPr="007C294B">
        <w:rPr>
          <w:bCs w:val="0"/>
        </w:rPr>
        <w:t>Helical Pile</w:t>
      </w:r>
      <w:r w:rsidR="00EB39F9" w:rsidRPr="007C294B">
        <w:rPr>
          <w:bCs w:val="0"/>
        </w:rPr>
        <w:t>/</w:t>
      </w:r>
      <w:r w:rsidR="00BF58B5" w:rsidRPr="007C294B">
        <w:rPr>
          <w:bCs w:val="0"/>
        </w:rPr>
        <w:t xml:space="preserve">Anchor </w:t>
      </w:r>
      <w:r w:rsidR="004065C9" w:rsidRPr="007C294B">
        <w:rPr>
          <w:bCs w:val="0"/>
        </w:rPr>
        <w:t>installer qualifications and project references.</w:t>
      </w:r>
    </w:p>
    <w:p w14:paraId="32454210" w14:textId="5187EAD4" w:rsidR="0064523D" w:rsidRPr="007C294B" w:rsidRDefault="00BA01F0" w:rsidP="00976C4C">
      <w:pPr>
        <w:pStyle w:val="Heading3"/>
        <w:ind w:left="1620"/>
        <w:rPr>
          <w:bCs w:val="0"/>
        </w:rPr>
      </w:pPr>
      <w:r w:rsidRPr="007C294B">
        <w:rPr>
          <w:bCs w:val="0"/>
        </w:rPr>
        <w:t>Acceptable Installers</w:t>
      </w:r>
      <w:r w:rsidR="004065C9" w:rsidRPr="007C294B">
        <w:rPr>
          <w:bCs w:val="0"/>
        </w:rPr>
        <w:t>:</w:t>
      </w:r>
    </w:p>
    <w:p w14:paraId="74395ED2" w14:textId="7CC9F9D5" w:rsidR="009B708A" w:rsidRPr="007C294B" w:rsidRDefault="009B708A" w:rsidP="009B708A">
      <w:pPr>
        <w:pStyle w:val="ListParagraph"/>
        <w:numPr>
          <w:ilvl w:val="0"/>
          <w:numId w:val="18"/>
        </w:numPr>
        <w:ind w:left="1843"/>
      </w:pPr>
      <w:r w:rsidRPr="007C294B">
        <w:rPr>
          <w:rFonts w:cs="Arial"/>
        </w:rPr>
        <w:t>BC Concrete and Piling, 160 Gibbs Road W, Kelowna BC, V1X 2W3</w:t>
      </w:r>
    </w:p>
    <w:p w14:paraId="6B825BC9" w14:textId="4E7FD6ED" w:rsidR="009B708A" w:rsidRPr="007C294B" w:rsidRDefault="009B708A" w:rsidP="009B708A">
      <w:pPr>
        <w:pStyle w:val="ListParagraph"/>
        <w:ind w:left="1843"/>
        <w:rPr>
          <w:rFonts w:cs="Arial"/>
        </w:rPr>
      </w:pPr>
      <w:r w:rsidRPr="007C294B">
        <w:rPr>
          <w:rFonts w:cs="Arial"/>
        </w:rPr>
        <w:t>Phone: (250) 300-4950</w:t>
      </w:r>
    </w:p>
    <w:p w14:paraId="7E6AF8A4" w14:textId="77777777" w:rsidR="009B708A" w:rsidRPr="007C294B" w:rsidRDefault="009B708A" w:rsidP="009B708A">
      <w:pPr>
        <w:pStyle w:val="ListParagraph"/>
        <w:ind w:left="1843"/>
        <w:rPr>
          <w:rFonts w:cs="Arial"/>
        </w:rPr>
      </w:pPr>
      <w:r w:rsidRPr="007C294B">
        <w:rPr>
          <w:rFonts w:cs="Arial"/>
        </w:rPr>
        <w:t>Email:</w:t>
      </w:r>
    </w:p>
    <w:p w14:paraId="4DE05307" w14:textId="77777777" w:rsidR="009B708A" w:rsidRPr="007C294B" w:rsidRDefault="009B708A" w:rsidP="009B708A">
      <w:pPr>
        <w:pStyle w:val="ListParagraph"/>
        <w:ind w:left="1843"/>
        <w:rPr>
          <w:rFonts w:cs="Arial"/>
        </w:rPr>
      </w:pPr>
    </w:p>
    <w:p w14:paraId="31DE0F1B" w14:textId="59D3C2A0" w:rsidR="009B708A" w:rsidRPr="007C294B" w:rsidRDefault="009B708A" w:rsidP="009B708A">
      <w:pPr>
        <w:pStyle w:val="ListParagraph"/>
        <w:numPr>
          <w:ilvl w:val="0"/>
          <w:numId w:val="18"/>
        </w:numPr>
        <w:ind w:left="1843"/>
      </w:pPr>
      <w:r w:rsidRPr="007C294B">
        <w:rPr>
          <w:rFonts w:cs="Arial"/>
        </w:rPr>
        <w:t>TerraCana Foundation Solutions Inc., 1900 Valmont Way, Richmond BC, V6V 1Y4</w:t>
      </w:r>
    </w:p>
    <w:p w14:paraId="2EF6574D" w14:textId="12A54C67" w:rsidR="009B708A" w:rsidRPr="007C294B" w:rsidRDefault="009B708A" w:rsidP="009B708A">
      <w:pPr>
        <w:pStyle w:val="ListParagraph"/>
        <w:ind w:left="1843"/>
        <w:rPr>
          <w:rFonts w:cs="Arial"/>
        </w:rPr>
      </w:pPr>
      <w:r w:rsidRPr="007C294B">
        <w:rPr>
          <w:rFonts w:cs="Arial"/>
        </w:rPr>
        <w:t>Phone: (604) 270-4773</w:t>
      </w:r>
    </w:p>
    <w:p w14:paraId="3B7FEC4E" w14:textId="17871842" w:rsidR="009B708A" w:rsidRPr="007C294B" w:rsidRDefault="009B708A" w:rsidP="009B708A">
      <w:pPr>
        <w:pStyle w:val="ListParagraph"/>
        <w:ind w:left="1843"/>
      </w:pPr>
      <w:r w:rsidRPr="007C294B">
        <w:rPr>
          <w:rFonts w:cs="Arial"/>
        </w:rPr>
        <w:t xml:space="preserve">Email: </w:t>
      </w:r>
      <w:r w:rsidR="004065C9" w:rsidRPr="007C294B">
        <w:rPr>
          <w:rFonts w:cs="Arial"/>
        </w:rPr>
        <w:t>admin@terracana.ca</w:t>
      </w:r>
    </w:p>
    <w:p w14:paraId="1965315E" w14:textId="68D1A629" w:rsidR="009B708A" w:rsidRPr="007C294B" w:rsidRDefault="009B708A" w:rsidP="009B708A">
      <w:pPr>
        <w:pStyle w:val="ListParagraph"/>
        <w:ind w:left="1843"/>
      </w:pPr>
      <w:r w:rsidRPr="007C294B">
        <w:rPr>
          <w:rFonts w:cs="Arial"/>
        </w:rPr>
        <w:t xml:space="preserve"> </w:t>
      </w:r>
    </w:p>
    <w:p w14:paraId="268A8C4F" w14:textId="77777777" w:rsidR="0064523D" w:rsidRPr="007C294B" w:rsidRDefault="00432782" w:rsidP="00D33AAB">
      <w:pPr>
        <w:pStyle w:val="Heading2"/>
        <w:jc w:val="both"/>
      </w:pPr>
      <w:r w:rsidRPr="007C294B">
        <w:lastRenderedPageBreak/>
        <w:t xml:space="preserve">In accordance with </w:t>
      </w:r>
      <w:r w:rsidR="009F6A7A" w:rsidRPr="007C294B">
        <w:t xml:space="preserve">the General </w:t>
      </w:r>
      <w:r w:rsidRPr="007C294B">
        <w:t>Conditions of the Contract and Division 1 Submittal Procedures Section.</w:t>
      </w:r>
    </w:p>
    <w:p w14:paraId="6D7BAF89" w14:textId="3B132A8D" w:rsidR="004065C9" w:rsidRPr="007C294B" w:rsidRDefault="004065C9" w:rsidP="00D33AAB">
      <w:pPr>
        <w:pStyle w:val="Heading2"/>
        <w:jc w:val="both"/>
      </w:pPr>
      <w:r w:rsidRPr="007C294B">
        <w:t>Submittals:</w:t>
      </w:r>
    </w:p>
    <w:p w14:paraId="2C358A84" w14:textId="21DB19DB" w:rsidR="0064523D" w:rsidRPr="00586394" w:rsidRDefault="0064523D" w:rsidP="004065C9">
      <w:pPr>
        <w:pStyle w:val="Heading3"/>
        <w:ind w:left="1620"/>
        <w:rPr>
          <w:rFonts w:cs="Arial"/>
          <w:bCs w:val="0"/>
        </w:rPr>
      </w:pPr>
      <w:r w:rsidRPr="00586394">
        <w:rPr>
          <w:rFonts w:cs="Arial"/>
          <w:bCs w:val="0"/>
        </w:rPr>
        <w:t xml:space="preserve">One </w:t>
      </w:r>
      <w:r w:rsidR="00F43F02" w:rsidRPr="00586394">
        <w:rPr>
          <w:rFonts w:cs="Arial"/>
          <w:bCs w:val="0"/>
        </w:rPr>
        <w:t xml:space="preserve">(1) set of </w:t>
      </w:r>
      <w:proofErr w:type="gramStart"/>
      <w:r w:rsidR="00F43F02" w:rsidRPr="00586394">
        <w:rPr>
          <w:rFonts w:cs="Arial"/>
          <w:bCs w:val="0"/>
        </w:rPr>
        <w:t>site</w:t>
      </w:r>
      <w:r w:rsidR="00432782" w:rsidRPr="00586394">
        <w:rPr>
          <w:rFonts w:cs="Arial"/>
          <w:bCs w:val="0"/>
        </w:rPr>
        <w:t xml:space="preserve"> specific</w:t>
      </w:r>
      <w:proofErr w:type="gramEnd"/>
      <w:r w:rsidR="00432782" w:rsidRPr="00586394">
        <w:rPr>
          <w:rFonts w:cs="Arial"/>
          <w:bCs w:val="0"/>
        </w:rPr>
        <w:t xml:space="preserve"> shop drawings sealed by a registered </w:t>
      </w:r>
      <w:r w:rsidR="00F43F02" w:rsidRPr="00586394">
        <w:rPr>
          <w:rFonts w:cs="Arial"/>
          <w:bCs w:val="0"/>
        </w:rPr>
        <w:t xml:space="preserve">Professional </w:t>
      </w:r>
      <w:r w:rsidR="009F6A7A" w:rsidRPr="00586394">
        <w:rPr>
          <w:rFonts w:cs="Arial"/>
          <w:bCs w:val="0"/>
        </w:rPr>
        <w:t>E</w:t>
      </w:r>
      <w:r w:rsidR="00432782" w:rsidRPr="00586394">
        <w:rPr>
          <w:rFonts w:cs="Arial"/>
          <w:bCs w:val="0"/>
        </w:rPr>
        <w:t>ng</w:t>
      </w:r>
      <w:r w:rsidR="005F53F8" w:rsidRPr="00586394">
        <w:rPr>
          <w:rFonts w:cs="Arial"/>
          <w:bCs w:val="0"/>
        </w:rPr>
        <w:t xml:space="preserve">ineer in the province of </w:t>
      </w:r>
      <w:r w:rsidR="004065C9" w:rsidRPr="00586394">
        <w:rPr>
          <w:rFonts w:cs="Arial"/>
          <w:bCs w:val="0"/>
        </w:rPr>
        <w:t>British Columbia</w:t>
      </w:r>
      <w:r w:rsidR="00AD7691" w:rsidRPr="00586394">
        <w:rPr>
          <w:rFonts w:cs="Arial"/>
          <w:bCs w:val="0"/>
        </w:rPr>
        <w:t>.</w:t>
      </w:r>
      <w:r w:rsidR="00432782" w:rsidRPr="00586394">
        <w:rPr>
          <w:rFonts w:cs="Arial"/>
          <w:bCs w:val="0"/>
        </w:rPr>
        <w:t xml:space="preserve">  Shop drawings </w:t>
      </w:r>
      <w:r w:rsidR="009F6A7A" w:rsidRPr="00586394">
        <w:rPr>
          <w:rFonts w:cs="Arial"/>
          <w:bCs w:val="0"/>
        </w:rPr>
        <w:t>shall</w:t>
      </w:r>
      <w:r w:rsidR="00432782" w:rsidRPr="00586394">
        <w:rPr>
          <w:rFonts w:cs="Arial"/>
          <w:bCs w:val="0"/>
        </w:rPr>
        <w:t xml:space="preserve"> include:</w:t>
      </w:r>
    </w:p>
    <w:p w14:paraId="1D0FBF4D" w14:textId="77777777" w:rsidR="004554AB" w:rsidRPr="00586394" w:rsidRDefault="00432782" w:rsidP="00C95194">
      <w:pPr>
        <w:pStyle w:val="Header"/>
        <w:numPr>
          <w:ilvl w:val="1"/>
          <w:numId w:val="4"/>
        </w:numPr>
        <w:tabs>
          <w:tab w:val="clear" w:pos="1800"/>
          <w:tab w:val="clear" w:pos="4320"/>
          <w:tab w:val="clear" w:pos="8640"/>
          <w:tab w:val="num" w:pos="1418"/>
        </w:tabs>
        <w:spacing w:after="160"/>
        <w:ind w:left="1418" w:hanging="284"/>
        <w:rPr>
          <w:rFonts w:ascii="Arial" w:hAnsi="Arial" w:cs="Arial"/>
        </w:rPr>
      </w:pPr>
      <w:r w:rsidRPr="00586394">
        <w:rPr>
          <w:rFonts w:ascii="Arial" w:hAnsi="Arial" w:cs="Arial"/>
        </w:rPr>
        <w:t xml:space="preserve">Helical </w:t>
      </w:r>
      <w:r w:rsidR="00934BDA" w:rsidRPr="00586394">
        <w:rPr>
          <w:rFonts w:ascii="Arial" w:hAnsi="Arial" w:cs="Arial"/>
        </w:rPr>
        <w:t>Pile</w:t>
      </w:r>
      <w:r w:rsidRPr="00586394">
        <w:rPr>
          <w:rFonts w:ascii="Arial" w:hAnsi="Arial" w:cs="Arial"/>
        </w:rPr>
        <w:t>/Anchor number, location, and pattern by assigned identification number</w:t>
      </w:r>
      <w:r w:rsidR="004554AB" w:rsidRPr="00586394">
        <w:rPr>
          <w:rFonts w:ascii="Arial" w:hAnsi="Arial" w:cs="Arial"/>
        </w:rPr>
        <w:t xml:space="preserve"> </w:t>
      </w:r>
    </w:p>
    <w:p w14:paraId="002A9C2F" w14:textId="77777777" w:rsidR="00432782" w:rsidRPr="00586394" w:rsidRDefault="00432782" w:rsidP="00C95194">
      <w:pPr>
        <w:pStyle w:val="Header"/>
        <w:numPr>
          <w:ilvl w:val="1"/>
          <w:numId w:val="4"/>
        </w:numPr>
        <w:tabs>
          <w:tab w:val="clear" w:pos="1800"/>
          <w:tab w:val="clear" w:pos="4320"/>
          <w:tab w:val="clear" w:pos="8640"/>
        </w:tabs>
        <w:spacing w:after="160"/>
        <w:ind w:left="1418" w:hanging="284"/>
        <w:rPr>
          <w:rFonts w:ascii="Arial" w:hAnsi="Arial" w:cs="Arial"/>
        </w:rPr>
      </w:pPr>
      <w:r w:rsidRPr="00586394">
        <w:rPr>
          <w:rFonts w:ascii="Arial" w:hAnsi="Arial" w:cs="Arial"/>
        </w:rPr>
        <w:t xml:space="preserve">Helical </w:t>
      </w:r>
      <w:r w:rsidR="005835B3" w:rsidRPr="00586394">
        <w:rPr>
          <w:rFonts w:ascii="Arial" w:hAnsi="Arial" w:cs="Arial"/>
        </w:rPr>
        <w:t>Pile</w:t>
      </w:r>
      <w:r w:rsidRPr="00586394">
        <w:rPr>
          <w:rFonts w:ascii="Arial" w:hAnsi="Arial" w:cs="Arial"/>
        </w:rPr>
        <w:t>/Anchor design load</w:t>
      </w:r>
    </w:p>
    <w:p w14:paraId="7DB654D1" w14:textId="77777777" w:rsidR="009F6A7A" w:rsidRPr="00586394" w:rsidRDefault="009F6A7A" w:rsidP="00C95194">
      <w:pPr>
        <w:pStyle w:val="Header"/>
        <w:numPr>
          <w:ilvl w:val="1"/>
          <w:numId w:val="4"/>
        </w:numPr>
        <w:tabs>
          <w:tab w:val="clear" w:pos="1800"/>
          <w:tab w:val="clear" w:pos="4320"/>
          <w:tab w:val="clear" w:pos="8640"/>
        </w:tabs>
        <w:spacing w:after="160"/>
        <w:ind w:left="1418" w:hanging="284"/>
        <w:rPr>
          <w:rFonts w:ascii="Arial" w:hAnsi="Arial" w:cs="Arial"/>
        </w:rPr>
      </w:pPr>
      <w:r w:rsidRPr="00586394">
        <w:rPr>
          <w:rFonts w:ascii="Arial" w:hAnsi="Arial" w:cs="Arial"/>
        </w:rPr>
        <w:t>Assumed geotechnical resistance factor</w:t>
      </w:r>
    </w:p>
    <w:p w14:paraId="56E0DA66" w14:textId="77777777" w:rsidR="00432782" w:rsidRPr="00586394" w:rsidRDefault="00432782" w:rsidP="00C95194">
      <w:pPr>
        <w:pStyle w:val="Header"/>
        <w:numPr>
          <w:ilvl w:val="1"/>
          <w:numId w:val="4"/>
        </w:numPr>
        <w:tabs>
          <w:tab w:val="clear" w:pos="1800"/>
          <w:tab w:val="clear" w:pos="4320"/>
          <w:tab w:val="clear" w:pos="8640"/>
        </w:tabs>
        <w:spacing w:after="160"/>
        <w:ind w:left="1418" w:hanging="284"/>
        <w:rPr>
          <w:rFonts w:ascii="Arial" w:hAnsi="Arial" w:cs="Arial"/>
        </w:rPr>
      </w:pPr>
      <w:r w:rsidRPr="00586394">
        <w:rPr>
          <w:rFonts w:ascii="Arial" w:hAnsi="Arial" w:cs="Arial"/>
        </w:rPr>
        <w:t xml:space="preserve">Type and Size of Helical </w:t>
      </w:r>
      <w:r w:rsidR="005835B3" w:rsidRPr="00586394">
        <w:rPr>
          <w:rFonts w:ascii="Arial" w:hAnsi="Arial" w:cs="Arial"/>
        </w:rPr>
        <w:t>Pile</w:t>
      </w:r>
      <w:r w:rsidRPr="00586394">
        <w:rPr>
          <w:rFonts w:ascii="Arial" w:hAnsi="Arial" w:cs="Arial"/>
        </w:rPr>
        <w:t>/Anchor shaft</w:t>
      </w:r>
    </w:p>
    <w:p w14:paraId="0B2768AE" w14:textId="77777777" w:rsidR="00432782" w:rsidRPr="00586394" w:rsidRDefault="00432782" w:rsidP="00C95194">
      <w:pPr>
        <w:pStyle w:val="Header"/>
        <w:numPr>
          <w:ilvl w:val="1"/>
          <w:numId w:val="4"/>
        </w:numPr>
        <w:tabs>
          <w:tab w:val="clear" w:pos="1800"/>
          <w:tab w:val="clear" w:pos="4320"/>
          <w:tab w:val="clear" w:pos="8640"/>
        </w:tabs>
        <w:spacing w:after="160"/>
        <w:ind w:left="1418" w:hanging="284"/>
        <w:rPr>
          <w:rFonts w:ascii="Arial" w:hAnsi="Arial" w:cs="Arial"/>
        </w:rPr>
      </w:pPr>
      <w:r w:rsidRPr="00586394">
        <w:rPr>
          <w:rFonts w:ascii="Arial" w:hAnsi="Arial" w:cs="Arial"/>
        </w:rPr>
        <w:t>Helical configuration (number and diameter of helical plates)</w:t>
      </w:r>
    </w:p>
    <w:p w14:paraId="01E784BA" w14:textId="77777777" w:rsidR="00432782" w:rsidRPr="00586394" w:rsidRDefault="00432782" w:rsidP="00C95194">
      <w:pPr>
        <w:pStyle w:val="Header"/>
        <w:numPr>
          <w:ilvl w:val="1"/>
          <w:numId w:val="4"/>
        </w:numPr>
        <w:tabs>
          <w:tab w:val="clear" w:pos="1800"/>
          <w:tab w:val="clear" w:pos="4320"/>
          <w:tab w:val="clear" w:pos="8640"/>
        </w:tabs>
        <w:spacing w:after="160"/>
        <w:ind w:left="1418" w:hanging="284"/>
        <w:rPr>
          <w:rFonts w:ascii="Arial" w:hAnsi="Arial" w:cs="Arial"/>
        </w:rPr>
      </w:pPr>
      <w:r w:rsidRPr="00586394">
        <w:rPr>
          <w:rFonts w:ascii="Arial" w:hAnsi="Arial" w:cs="Arial"/>
        </w:rPr>
        <w:t>Minimum effective torque requirement</w:t>
      </w:r>
    </w:p>
    <w:p w14:paraId="63B6819B" w14:textId="77777777" w:rsidR="00432782" w:rsidRPr="00586394" w:rsidRDefault="00432782" w:rsidP="00C95194">
      <w:pPr>
        <w:pStyle w:val="Header"/>
        <w:numPr>
          <w:ilvl w:val="1"/>
          <w:numId w:val="4"/>
        </w:numPr>
        <w:tabs>
          <w:tab w:val="clear" w:pos="1800"/>
          <w:tab w:val="clear" w:pos="4320"/>
          <w:tab w:val="clear" w:pos="8640"/>
        </w:tabs>
        <w:spacing w:after="160"/>
        <w:ind w:left="1418" w:hanging="284"/>
        <w:rPr>
          <w:rFonts w:ascii="Arial" w:hAnsi="Arial" w:cs="Arial"/>
        </w:rPr>
      </w:pPr>
      <w:r w:rsidRPr="00586394">
        <w:rPr>
          <w:rFonts w:ascii="Arial" w:hAnsi="Arial" w:cs="Arial"/>
        </w:rPr>
        <w:t>Connection details</w:t>
      </w:r>
    </w:p>
    <w:p w14:paraId="5A2EF757" w14:textId="23992D69" w:rsidR="00951303" w:rsidRPr="007C294B" w:rsidRDefault="00951303" w:rsidP="0057357A">
      <w:pPr>
        <w:pStyle w:val="Heading3"/>
        <w:ind w:left="1620"/>
        <w:rPr>
          <w:bCs w:val="0"/>
        </w:rPr>
      </w:pPr>
      <w:r w:rsidRPr="007C294B">
        <w:rPr>
          <w:bCs w:val="0"/>
        </w:rPr>
        <w:t>Mill certificates for all materials.</w:t>
      </w:r>
    </w:p>
    <w:p w14:paraId="3E577DA0" w14:textId="7122AC0A" w:rsidR="00FB47FB" w:rsidRPr="007C294B" w:rsidRDefault="00FB47FB" w:rsidP="0057357A">
      <w:pPr>
        <w:pStyle w:val="Heading3"/>
        <w:ind w:left="1620"/>
        <w:rPr>
          <w:bCs w:val="0"/>
        </w:rPr>
      </w:pPr>
      <w:r w:rsidRPr="007C294B">
        <w:t xml:space="preserve">Proposed equipment including installing machine, torque head, and digital torque monitor. </w:t>
      </w:r>
    </w:p>
    <w:p w14:paraId="5FBDAC8E" w14:textId="6C5F2AD7" w:rsidR="004065C9" w:rsidRPr="007C294B" w:rsidRDefault="00432782" w:rsidP="004065C9">
      <w:pPr>
        <w:pStyle w:val="Heading3"/>
        <w:ind w:left="1620"/>
        <w:rPr>
          <w:bCs w:val="0"/>
        </w:rPr>
      </w:pPr>
      <w:r w:rsidRPr="007C294B">
        <w:rPr>
          <w:bCs w:val="0"/>
        </w:rPr>
        <w:t xml:space="preserve">Calibration reports for installation </w:t>
      </w:r>
      <w:r w:rsidR="00951303" w:rsidRPr="007C294B">
        <w:rPr>
          <w:bCs w:val="0"/>
        </w:rPr>
        <w:t xml:space="preserve">and test </w:t>
      </w:r>
      <w:r w:rsidRPr="007C294B">
        <w:rPr>
          <w:bCs w:val="0"/>
        </w:rPr>
        <w:t>equipment utilized on</w:t>
      </w:r>
      <w:r w:rsidR="001034EE" w:rsidRPr="007C294B">
        <w:rPr>
          <w:bCs w:val="0"/>
        </w:rPr>
        <w:t xml:space="preserve"> the project.  The calibration </w:t>
      </w:r>
      <w:r w:rsidRPr="007C294B">
        <w:rPr>
          <w:bCs w:val="0"/>
        </w:rPr>
        <w:t>tests shall have been completed within o</w:t>
      </w:r>
      <w:r w:rsidR="001034EE" w:rsidRPr="007C294B">
        <w:rPr>
          <w:bCs w:val="0"/>
        </w:rPr>
        <w:t>ne year of the date submitted.</w:t>
      </w:r>
    </w:p>
    <w:p w14:paraId="084825DB" w14:textId="77777777" w:rsidR="00FB47FB" w:rsidRPr="007C294B" w:rsidRDefault="004065C9" w:rsidP="00FB47FB">
      <w:pPr>
        <w:pStyle w:val="Heading3"/>
        <w:ind w:left="1620"/>
        <w:rPr>
          <w:bCs w:val="0"/>
        </w:rPr>
      </w:pPr>
      <w:r w:rsidRPr="007C294B">
        <w:rPr>
          <w:bCs w:val="0"/>
        </w:rPr>
        <w:t>P</w:t>
      </w:r>
      <w:r w:rsidR="00432782" w:rsidRPr="007C294B">
        <w:rPr>
          <w:bCs w:val="0"/>
        </w:rPr>
        <w:t>lans for pre-production test</w:t>
      </w:r>
      <w:r w:rsidR="00781D7A" w:rsidRPr="007C294B">
        <w:rPr>
          <w:bCs w:val="0"/>
        </w:rPr>
        <w:t>(</w:t>
      </w:r>
      <w:r w:rsidR="00432782" w:rsidRPr="007C294B">
        <w:rPr>
          <w:bCs w:val="0"/>
        </w:rPr>
        <w:t>s</w:t>
      </w:r>
      <w:r w:rsidR="00781D7A" w:rsidRPr="007C294B">
        <w:rPr>
          <w:bCs w:val="0"/>
        </w:rPr>
        <w:t>)</w:t>
      </w:r>
      <w:r w:rsidR="00432782" w:rsidRPr="007C294B">
        <w:rPr>
          <w:bCs w:val="0"/>
        </w:rPr>
        <w:t xml:space="preserve"> for the helical </w:t>
      </w:r>
      <w:r w:rsidR="005835B3" w:rsidRPr="007C294B">
        <w:rPr>
          <w:bCs w:val="0"/>
        </w:rPr>
        <w:t>pile</w:t>
      </w:r>
      <w:r w:rsidR="00432782" w:rsidRPr="007C294B">
        <w:rPr>
          <w:bCs w:val="0"/>
        </w:rPr>
        <w:t>s/anchors to the Owner for review and acceptance prior to beginning load tests</w:t>
      </w:r>
      <w:r w:rsidR="009F6A7A" w:rsidRPr="007C294B">
        <w:rPr>
          <w:bCs w:val="0"/>
        </w:rPr>
        <w:t xml:space="preserve">, as specified </w:t>
      </w:r>
      <w:r w:rsidR="00F53BF2" w:rsidRPr="007C294B">
        <w:rPr>
          <w:bCs w:val="0"/>
        </w:rPr>
        <w:t>elsewhere within this specification</w:t>
      </w:r>
      <w:r w:rsidR="00432782" w:rsidRPr="007C294B">
        <w:rPr>
          <w:bCs w:val="0"/>
        </w:rPr>
        <w:t xml:space="preserve">.  The purpose of the test is to determine the load versus displacement response of the </w:t>
      </w:r>
      <w:r w:rsidR="00F636F9" w:rsidRPr="007C294B">
        <w:rPr>
          <w:bCs w:val="0"/>
        </w:rPr>
        <w:t xml:space="preserve">helical </w:t>
      </w:r>
      <w:r w:rsidR="005835B3" w:rsidRPr="007C294B">
        <w:rPr>
          <w:bCs w:val="0"/>
        </w:rPr>
        <w:t>pile</w:t>
      </w:r>
      <w:r w:rsidR="00432782" w:rsidRPr="007C294B">
        <w:rPr>
          <w:bCs w:val="0"/>
        </w:rPr>
        <w:t xml:space="preserve">/anchor </w:t>
      </w:r>
      <w:r w:rsidR="009F6A7A" w:rsidRPr="007C294B">
        <w:rPr>
          <w:bCs w:val="0"/>
        </w:rPr>
        <w:t xml:space="preserve">in general conformance with ASTM D1143 Quick Test Method </w:t>
      </w:r>
      <w:r w:rsidR="00432782" w:rsidRPr="007C294B">
        <w:rPr>
          <w:bCs w:val="0"/>
        </w:rPr>
        <w:t>and provide an estimation of ultimate capacity.</w:t>
      </w:r>
    </w:p>
    <w:p w14:paraId="43E34135" w14:textId="77777777" w:rsidR="00FB47FB" w:rsidRPr="007C294B" w:rsidRDefault="00FB47FB" w:rsidP="00FB47FB">
      <w:pPr>
        <w:pStyle w:val="Heading3"/>
        <w:ind w:left="1620"/>
      </w:pPr>
      <w:r w:rsidRPr="007C294B">
        <w:t>Welder certifications and weld procedures.</w:t>
      </w:r>
    </w:p>
    <w:p w14:paraId="6E62A1A0" w14:textId="3CDEB373" w:rsidR="00FB47FB" w:rsidRPr="007C294B" w:rsidRDefault="00FB47FB" w:rsidP="00FB47FB">
      <w:pPr>
        <w:pStyle w:val="Heading3"/>
        <w:ind w:left="1620"/>
      </w:pPr>
      <w:r w:rsidRPr="007C294B">
        <w:t>Installation procedures</w:t>
      </w:r>
      <w:r w:rsidR="00951303" w:rsidRPr="007C294B">
        <w:t xml:space="preserve"> and sample pile logs.</w:t>
      </w:r>
    </w:p>
    <w:p w14:paraId="6D36B025" w14:textId="49E6E9AE" w:rsidR="00FB47FB" w:rsidRPr="007C294B" w:rsidRDefault="00FB47FB" w:rsidP="001C5D02">
      <w:pPr>
        <w:pStyle w:val="Heading3"/>
        <w:ind w:left="1620"/>
      </w:pPr>
      <w:r w:rsidRPr="007C294B">
        <w:t>Where testing is required, test</w:t>
      </w:r>
      <w:r w:rsidR="00951303" w:rsidRPr="007C294B">
        <w:t xml:space="preserve"> procedure and layout. Testing must be performed with a calibrated load cell.</w:t>
      </w:r>
    </w:p>
    <w:p w14:paraId="7A7487E4" w14:textId="77777777" w:rsidR="001034EE" w:rsidRPr="007C294B" w:rsidRDefault="001034EE" w:rsidP="00D33AAB">
      <w:pPr>
        <w:pStyle w:val="Heading2"/>
        <w:jc w:val="both"/>
      </w:pPr>
      <w:r w:rsidRPr="007C294B">
        <w:t>A</w:t>
      </w:r>
      <w:r w:rsidR="00432782" w:rsidRPr="007C294B">
        <w:t>fter completion of the test</w:t>
      </w:r>
      <w:r w:rsidR="00AD7691" w:rsidRPr="007C294B">
        <w:t>(s)</w:t>
      </w:r>
      <w:r w:rsidR="00432782" w:rsidRPr="007C294B">
        <w:t xml:space="preserve"> </w:t>
      </w:r>
      <w:r w:rsidR="005835B3" w:rsidRPr="007C294B">
        <w:t>pile</w:t>
      </w:r>
      <w:r w:rsidR="00432782" w:rsidRPr="007C294B">
        <w:t xml:space="preserve">s/anchors the </w:t>
      </w:r>
      <w:r w:rsidR="000C1710" w:rsidRPr="007C294B">
        <w:t xml:space="preserve">Contractor </w:t>
      </w:r>
      <w:r w:rsidR="00432782" w:rsidRPr="007C294B">
        <w:t xml:space="preserve">shall submit the results to the Owner for approval to begin production </w:t>
      </w:r>
      <w:r w:rsidR="00FD24C4" w:rsidRPr="007C294B">
        <w:t xml:space="preserve">helical </w:t>
      </w:r>
      <w:r w:rsidR="005835B3" w:rsidRPr="007C294B">
        <w:t>pile</w:t>
      </w:r>
      <w:r w:rsidR="00432782" w:rsidRPr="007C294B">
        <w:t>/anchor installation.</w:t>
      </w:r>
    </w:p>
    <w:p w14:paraId="638E3102" w14:textId="748EA79F" w:rsidR="001034EE" w:rsidRPr="007C294B" w:rsidRDefault="00432782" w:rsidP="00D33AAB">
      <w:pPr>
        <w:pStyle w:val="Heading2"/>
        <w:jc w:val="both"/>
      </w:pPr>
      <w:r w:rsidRPr="007C294B">
        <w:t xml:space="preserve">After completion of the installation of the helical </w:t>
      </w:r>
      <w:r w:rsidR="005835B3" w:rsidRPr="007C294B">
        <w:t>pile</w:t>
      </w:r>
      <w:r w:rsidRPr="007C294B">
        <w:t xml:space="preserve">s/anchors, the Contractor shall </w:t>
      </w:r>
      <w:r w:rsidR="00AD7691" w:rsidRPr="007C294B">
        <w:t xml:space="preserve">provide </w:t>
      </w:r>
      <w:r w:rsidRPr="007C294B">
        <w:t xml:space="preserve">the Owner with a report of all helical </w:t>
      </w:r>
      <w:r w:rsidR="005835B3" w:rsidRPr="007C294B">
        <w:t>pile</w:t>
      </w:r>
      <w:r w:rsidRPr="007C294B">
        <w:t xml:space="preserve">s/anchors installed on the project </w:t>
      </w:r>
      <w:r w:rsidR="000C1710" w:rsidRPr="007C294B">
        <w:t xml:space="preserve">certifying the </w:t>
      </w:r>
      <w:r w:rsidRPr="007C294B">
        <w:t xml:space="preserve">ultimate load capacity of the </w:t>
      </w:r>
      <w:r w:rsidR="005835B3" w:rsidRPr="007C294B">
        <w:t>pile</w:t>
      </w:r>
      <w:r w:rsidRPr="007C294B">
        <w:t>s/anchors installed</w:t>
      </w:r>
      <w:r w:rsidR="00AD7691" w:rsidRPr="007C294B">
        <w:t>,</w:t>
      </w:r>
      <w:r w:rsidRPr="007C294B">
        <w:t xml:space="preserve"> sealed by a </w:t>
      </w:r>
      <w:r w:rsidR="00AD7691" w:rsidRPr="007C294B">
        <w:t>P</w:t>
      </w:r>
      <w:r w:rsidRPr="007C294B">
        <w:t xml:space="preserve">rofessional </w:t>
      </w:r>
      <w:r w:rsidR="00AD7691" w:rsidRPr="007C294B">
        <w:t>E</w:t>
      </w:r>
      <w:r w:rsidR="000C1710" w:rsidRPr="007C294B">
        <w:t xml:space="preserve">ngineer </w:t>
      </w:r>
      <w:r w:rsidRPr="007C294B">
        <w:t xml:space="preserve">registered in the province of </w:t>
      </w:r>
      <w:r w:rsidR="00586394">
        <w:t>British Columbia</w:t>
      </w:r>
      <w:r w:rsidRPr="007C294B">
        <w:t>.</w:t>
      </w:r>
    </w:p>
    <w:p w14:paraId="60FB0B3E" w14:textId="77777777" w:rsidR="003C1591" w:rsidRPr="007C294B" w:rsidRDefault="003C1591" w:rsidP="001034EE">
      <w:pPr>
        <w:pStyle w:val="Heading1"/>
      </w:pPr>
      <w:r w:rsidRPr="007C294B">
        <w:t>MATERIALS</w:t>
      </w:r>
    </w:p>
    <w:p w14:paraId="19EB2A7C" w14:textId="77777777" w:rsidR="001034EE" w:rsidRPr="007C294B" w:rsidRDefault="001034EE" w:rsidP="001034EE">
      <w:pPr>
        <w:pStyle w:val="Heading2"/>
        <w:rPr>
          <w:b/>
        </w:rPr>
      </w:pPr>
      <w:r w:rsidRPr="007C294B">
        <w:rPr>
          <w:b/>
        </w:rPr>
        <w:t>Helical Piles</w:t>
      </w:r>
    </w:p>
    <w:p w14:paraId="465E57AE" w14:textId="77777777" w:rsidR="007071EC" w:rsidRPr="007C294B" w:rsidRDefault="003C1591" w:rsidP="0087669D">
      <w:pPr>
        <w:pStyle w:val="Heading3"/>
        <w:jc w:val="both"/>
      </w:pPr>
      <w:commentRangeStart w:id="1"/>
      <w:r w:rsidRPr="007C294B">
        <w:t>SS175 1-3/</w:t>
      </w:r>
      <w:proofErr w:type="gramStart"/>
      <w:r w:rsidRPr="007C294B">
        <w:t>4”(</w:t>
      </w:r>
      <w:proofErr w:type="gramEnd"/>
      <w:r w:rsidRPr="007C294B">
        <w:t>44 mm); SS200 2”(51 mm); SS225 2-1/4”(57 mm) Material:  Hot rolled Round-Cornered-Square (RCS) solid steel bars meeting the dimensional and workmanship requirements of ASTM A29.  The bar is a High Strength Low Alloy (HSLA), low to medium carbon steel grade with improved strength due to fine grain size. Torque strength rating:  SS175 = 11,000 ft-lb (14,900 N-m); SS200 = 16,000 ft-lb (21,700 N-m); SS225 = 21,000 ft-lb (28,475 N-m); Minimu</w:t>
      </w:r>
      <w:r w:rsidR="005D69A0" w:rsidRPr="007C294B">
        <w:t xml:space="preserve">m yield strength = 90 </w:t>
      </w:r>
      <w:proofErr w:type="spellStart"/>
      <w:r w:rsidR="005D69A0" w:rsidRPr="007C294B">
        <w:t>ksi</w:t>
      </w:r>
      <w:proofErr w:type="spellEnd"/>
      <w:r w:rsidR="005D69A0" w:rsidRPr="007C294B">
        <w:t xml:space="preserve"> (621 M</w:t>
      </w:r>
      <w:r w:rsidRPr="007C294B">
        <w:t>Pa).</w:t>
      </w:r>
    </w:p>
    <w:p w14:paraId="2C5684AE" w14:textId="77777777" w:rsidR="007071EC" w:rsidRPr="007C294B" w:rsidRDefault="003C1591" w:rsidP="0087669D">
      <w:pPr>
        <w:pStyle w:val="Heading3"/>
        <w:jc w:val="both"/>
      </w:pPr>
      <w:r w:rsidRPr="007C294B">
        <w:t xml:space="preserve">Type RS2875 2-7/8” (73 mm) OD Material:  Structural steel tube or pipe, welded or seamless, in compliance with ASTM A500 or A618.  Wall thickness is 0.203” (5.2 mm) or 0.276” (7 mm).  Torque </w:t>
      </w:r>
      <w:r w:rsidRPr="007C294B">
        <w:lastRenderedPageBreak/>
        <w:t>strength rating:  RS2875.203 = 5,500 ft-lb (7,500 N-m); RS2875.276 = 8,000 ft-lb (10,850 N-m).  Minimu</w:t>
      </w:r>
      <w:r w:rsidR="005D69A0" w:rsidRPr="007C294B">
        <w:t xml:space="preserve">m yield strength = 50 </w:t>
      </w:r>
      <w:proofErr w:type="spellStart"/>
      <w:r w:rsidR="005D69A0" w:rsidRPr="007C294B">
        <w:t>ksi</w:t>
      </w:r>
      <w:proofErr w:type="spellEnd"/>
      <w:r w:rsidR="005D69A0" w:rsidRPr="007C294B">
        <w:t xml:space="preserve"> (345 M</w:t>
      </w:r>
      <w:r w:rsidRPr="007C294B">
        <w:t>Pa).</w:t>
      </w:r>
    </w:p>
    <w:p w14:paraId="0E2CD238" w14:textId="4F57D463" w:rsidR="007071EC" w:rsidRDefault="003C1591" w:rsidP="00586394">
      <w:pPr>
        <w:pStyle w:val="Heading3"/>
        <w:jc w:val="both"/>
      </w:pPr>
      <w:r w:rsidRPr="007C294B">
        <w:t>Type RS3500 3-1/2” (89 mm) OD Material:  Structural steel tube or pipe, seamless or straight-seam welded, per ASTM A500, or ASTM A618.  Wall thickness is 0.300” (7.6 mm).  Torque strength rating = 13,000 ft-lb 17,600 N-m).  Minimu</w:t>
      </w:r>
      <w:r w:rsidR="005D69A0" w:rsidRPr="007C294B">
        <w:t xml:space="preserve">m yield strength = 50 </w:t>
      </w:r>
      <w:proofErr w:type="spellStart"/>
      <w:r w:rsidR="005D69A0" w:rsidRPr="007C294B">
        <w:t>ksi</w:t>
      </w:r>
      <w:proofErr w:type="spellEnd"/>
      <w:r w:rsidR="005D69A0" w:rsidRPr="007C294B">
        <w:t xml:space="preserve"> (345 M</w:t>
      </w:r>
      <w:r w:rsidRPr="007C294B">
        <w:t>Pa).</w:t>
      </w:r>
    </w:p>
    <w:p w14:paraId="06C1F924" w14:textId="2322F597" w:rsidR="00586394" w:rsidRPr="007C294B" w:rsidRDefault="00586394" w:rsidP="00586394">
      <w:pPr>
        <w:pStyle w:val="Heading3"/>
        <w:jc w:val="both"/>
      </w:pPr>
      <w:r w:rsidRPr="007C294B">
        <w:t xml:space="preserve">Type </w:t>
      </w:r>
      <w:r>
        <w:t xml:space="preserve">7” </w:t>
      </w:r>
      <w:r w:rsidRPr="007C294B">
        <w:t>(</w:t>
      </w:r>
      <w:r>
        <w:t>177.8</w:t>
      </w:r>
      <w:r w:rsidRPr="007C294B">
        <w:t xml:space="preserve"> </w:t>
      </w:r>
      <w:proofErr w:type="gramStart"/>
      <w:r w:rsidRPr="007C294B">
        <w:t>mm</w:t>
      </w:r>
      <w:r>
        <w:t xml:space="preserve"> </w:t>
      </w:r>
      <w:r w:rsidRPr="007C294B">
        <w:t>)</w:t>
      </w:r>
      <w:proofErr w:type="gramEnd"/>
      <w:r w:rsidRPr="007C294B">
        <w:t xml:space="preserve"> OD Material:  Structural steel tube or pipe, seamless or straight-seam welded, per ASTM A</w:t>
      </w:r>
      <w:r>
        <w:t>252-3</w:t>
      </w:r>
      <w:r w:rsidRPr="007C294B">
        <w:t xml:space="preserve">.  Wall thickness is </w:t>
      </w:r>
      <w:r>
        <w:t>0.317”</w:t>
      </w:r>
      <w:r w:rsidRPr="007C294B">
        <w:t xml:space="preserve"> (</w:t>
      </w:r>
      <w:r>
        <w:t>114.3 mm</w:t>
      </w:r>
      <w:r w:rsidRPr="007C294B">
        <w:t xml:space="preserve">).  Torque strength rating = </w:t>
      </w:r>
      <w:r>
        <w:t>52</w:t>
      </w:r>
      <w:r w:rsidRPr="007C294B">
        <w:t>,</w:t>
      </w:r>
      <w:r>
        <w:t>5</w:t>
      </w:r>
      <w:r w:rsidRPr="007C294B">
        <w:t xml:space="preserve">00 ft-lb </w:t>
      </w:r>
      <w:r>
        <w:t>71</w:t>
      </w:r>
      <w:r w:rsidRPr="007C294B">
        <w:t>,</w:t>
      </w:r>
      <w:r>
        <w:t>2</w:t>
      </w:r>
      <w:r w:rsidRPr="007C294B">
        <w:t xml:space="preserve">00 N-m).  Minimum yield strength = </w:t>
      </w:r>
      <w:r>
        <w:t>45</w:t>
      </w:r>
      <w:r w:rsidRPr="007C294B">
        <w:t xml:space="preserve"> </w:t>
      </w:r>
      <w:proofErr w:type="spellStart"/>
      <w:r w:rsidRPr="007C294B">
        <w:t>ksi</w:t>
      </w:r>
      <w:proofErr w:type="spellEnd"/>
      <w:r w:rsidRPr="007C294B">
        <w:t xml:space="preserve"> (3</w:t>
      </w:r>
      <w:r>
        <w:t>10</w:t>
      </w:r>
      <w:r w:rsidRPr="007C294B">
        <w:t xml:space="preserve"> MPa).</w:t>
      </w:r>
      <w:commentRangeEnd w:id="1"/>
      <w:r>
        <w:rPr>
          <w:rStyle w:val="CommentReference"/>
          <w:rFonts w:asciiTheme="minorHAnsi" w:eastAsiaTheme="minorHAnsi" w:hAnsiTheme="minorHAnsi" w:cstheme="minorBidi"/>
          <w:bCs w:val="0"/>
        </w:rPr>
        <w:commentReference w:id="1"/>
      </w:r>
    </w:p>
    <w:p w14:paraId="5C85FA18" w14:textId="6E157260" w:rsidR="00951303" w:rsidRPr="007C294B" w:rsidRDefault="00951303" w:rsidP="00586394">
      <w:pPr>
        <w:pStyle w:val="Heading3"/>
        <w:jc w:val="both"/>
      </w:pPr>
      <w:r w:rsidRPr="007C294B">
        <w:t>All materials shall be new.</w:t>
      </w:r>
    </w:p>
    <w:p w14:paraId="68895B00" w14:textId="77777777" w:rsidR="007071EC" w:rsidRPr="007C294B" w:rsidRDefault="007071EC" w:rsidP="00C95194">
      <w:pPr>
        <w:pStyle w:val="Heading2"/>
        <w:rPr>
          <w:b/>
        </w:rPr>
      </w:pPr>
      <w:commentRangeStart w:id="2"/>
      <w:r w:rsidRPr="007C294B">
        <w:rPr>
          <w:b/>
        </w:rPr>
        <w:t>Corrosion Protection</w:t>
      </w:r>
    </w:p>
    <w:p w14:paraId="7874F2BA" w14:textId="77777777" w:rsidR="007071EC" w:rsidRPr="007C294B" w:rsidRDefault="00AD7691" w:rsidP="0087669D">
      <w:pPr>
        <w:pStyle w:val="Heading3"/>
        <w:jc w:val="both"/>
        <w:rPr>
          <w:szCs w:val="22"/>
        </w:rPr>
      </w:pPr>
      <w:r w:rsidRPr="007C294B">
        <w:t>All helical pile shafts and helices</w:t>
      </w:r>
      <w:r w:rsidR="0072741C" w:rsidRPr="007C294B">
        <w:t xml:space="preserve"> shall be hot-dipped galvanized in accordance wit</w:t>
      </w:r>
      <w:r w:rsidRPr="007C294B">
        <w:t>h ASTM A153 after fabrication.</w:t>
      </w:r>
      <w:commentRangeEnd w:id="2"/>
      <w:r w:rsidR="007C294B">
        <w:rPr>
          <w:rStyle w:val="CommentReference"/>
          <w:rFonts w:asciiTheme="minorHAnsi" w:eastAsiaTheme="minorHAnsi" w:hAnsiTheme="minorHAnsi" w:cstheme="minorBidi"/>
          <w:bCs w:val="0"/>
        </w:rPr>
        <w:commentReference w:id="2"/>
      </w:r>
    </w:p>
    <w:p w14:paraId="3990C0B5" w14:textId="77777777" w:rsidR="007071EC" w:rsidRPr="007C294B" w:rsidRDefault="007071EC" w:rsidP="00C95194">
      <w:pPr>
        <w:pStyle w:val="Heading2"/>
        <w:rPr>
          <w:b/>
        </w:rPr>
      </w:pPr>
      <w:commentRangeStart w:id="3"/>
      <w:r w:rsidRPr="007C294B">
        <w:rPr>
          <w:b/>
        </w:rPr>
        <w:t>Grouting Material</w:t>
      </w:r>
    </w:p>
    <w:p w14:paraId="013DB267" w14:textId="77777777" w:rsidR="007071EC" w:rsidRPr="007C294B" w:rsidRDefault="000C1710" w:rsidP="0087669D">
      <w:pPr>
        <w:pStyle w:val="Heading3"/>
        <w:jc w:val="both"/>
      </w:pPr>
      <w:r w:rsidRPr="007C294B">
        <w:t xml:space="preserve">Cement for Helical Pulldown </w:t>
      </w:r>
      <w:proofErr w:type="spellStart"/>
      <w:r w:rsidRPr="007C294B">
        <w:t>Micropile</w:t>
      </w:r>
      <w:proofErr w:type="spellEnd"/>
      <w:r w:rsidRPr="007C294B">
        <w:t xml:space="preserve"> grout </w:t>
      </w:r>
      <w:r w:rsidR="007071EC" w:rsidRPr="007C294B">
        <w:t xml:space="preserve">shall be Type G Portland cement </w:t>
      </w:r>
      <w:r w:rsidRPr="007C294B">
        <w:t xml:space="preserve">conforming to CSA A3000 </w:t>
      </w:r>
      <w:r w:rsidR="00FD24C4" w:rsidRPr="007C294B">
        <w:t>Cementitiou</w:t>
      </w:r>
      <w:r w:rsidR="00C95194" w:rsidRPr="007C294B">
        <w:t>s</w:t>
      </w:r>
      <w:r w:rsidRPr="007C294B">
        <w:t xml:space="preserve"> Material Compendium.</w:t>
      </w:r>
    </w:p>
    <w:p w14:paraId="36F1DA4F" w14:textId="77777777" w:rsidR="007071EC" w:rsidRPr="007C294B" w:rsidRDefault="000C1710" w:rsidP="0087669D">
      <w:pPr>
        <w:pStyle w:val="Heading3"/>
        <w:jc w:val="both"/>
      </w:pPr>
      <w:r w:rsidRPr="007C294B">
        <w:t xml:space="preserve">Water for mixing grout shall be potable, </w:t>
      </w:r>
      <w:proofErr w:type="gramStart"/>
      <w:r w:rsidRPr="007C294B">
        <w:t>clean</w:t>
      </w:r>
      <w:proofErr w:type="gramEnd"/>
      <w:r w:rsidRPr="007C294B">
        <w:t xml:space="preserve"> and free from impurities, which </w:t>
      </w:r>
      <w:r w:rsidR="00F636F9" w:rsidRPr="007C294B">
        <w:t>may be</w:t>
      </w:r>
      <w:r w:rsidRPr="007C294B">
        <w:t xml:space="preserve"> detrimental to grout or steel.  Potable water shall be available in quantities sufficient to mix grout and for equipment clean-up.</w:t>
      </w:r>
    </w:p>
    <w:p w14:paraId="7750C7B6" w14:textId="77777777" w:rsidR="004554AB" w:rsidRPr="007C294B" w:rsidRDefault="000C1710" w:rsidP="0087669D">
      <w:pPr>
        <w:pStyle w:val="Heading3"/>
        <w:jc w:val="both"/>
      </w:pPr>
      <w:r w:rsidRPr="007C294B">
        <w:t xml:space="preserve">Sand fillers may be used in the grout mix as an extender with large diameter grout columns, subject to the approval of the engineer.  Use fine sand only.  Medium or coarse sand </w:t>
      </w:r>
      <w:proofErr w:type="gramStart"/>
      <w:r w:rsidRPr="007C294B">
        <w:t>not be</w:t>
      </w:r>
      <w:proofErr w:type="gramEnd"/>
      <w:r w:rsidRPr="007C294B">
        <w:t xml:space="preserve"> permitted.  Small diameter grout columns shall not include aggregate</w:t>
      </w:r>
      <w:r w:rsidR="004554AB" w:rsidRPr="007C294B">
        <w:t>.</w:t>
      </w:r>
      <w:commentRangeEnd w:id="3"/>
      <w:r w:rsidR="007C294B">
        <w:rPr>
          <w:rStyle w:val="CommentReference"/>
          <w:rFonts w:asciiTheme="minorHAnsi" w:eastAsiaTheme="minorHAnsi" w:hAnsiTheme="minorHAnsi" w:cstheme="minorBidi"/>
          <w:bCs w:val="0"/>
        </w:rPr>
        <w:commentReference w:id="3"/>
      </w:r>
    </w:p>
    <w:p w14:paraId="710A9391" w14:textId="77777777" w:rsidR="004554AB" w:rsidRPr="007C294B" w:rsidRDefault="004554AB" w:rsidP="00C95194">
      <w:pPr>
        <w:pStyle w:val="Heading1"/>
      </w:pPr>
      <w:r w:rsidRPr="007C294B">
        <w:t>EXAMINATION AND ACCEPTANCE OF SITE CONDITIONS</w:t>
      </w:r>
    </w:p>
    <w:p w14:paraId="3DCC04A8" w14:textId="77777777" w:rsidR="004554AB" w:rsidRPr="007C294B" w:rsidRDefault="004554AB" w:rsidP="0087669D">
      <w:pPr>
        <w:pStyle w:val="Heading2"/>
        <w:jc w:val="both"/>
      </w:pPr>
      <w:r w:rsidRPr="007C294B">
        <w:t xml:space="preserve">General Contractor shall inspect, accept and certify in writing to the helical </w:t>
      </w:r>
      <w:r w:rsidR="005835B3" w:rsidRPr="007C294B">
        <w:t>pile</w:t>
      </w:r>
      <w:r w:rsidRPr="007C294B">
        <w:t xml:space="preserve">/anchor subcontractor that site conditions meet specifications for the following items prior to installation of the helical </w:t>
      </w:r>
      <w:r w:rsidR="005835B3" w:rsidRPr="007C294B">
        <w:t>pile</w:t>
      </w:r>
      <w:r w:rsidR="0072741C" w:rsidRPr="007C294B">
        <w:t>s/</w:t>
      </w:r>
      <w:proofErr w:type="gramStart"/>
      <w:r w:rsidR="0072741C" w:rsidRPr="007C294B">
        <w:t>anchors;</w:t>
      </w:r>
      <w:proofErr w:type="gramEnd"/>
    </w:p>
    <w:p w14:paraId="56DB78EC" w14:textId="77777777" w:rsidR="004554AB" w:rsidRPr="007C294B" w:rsidRDefault="004554AB" w:rsidP="00951303">
      <w:pPr>
        <w:pStyle w:val="Heading3"/>
        <w:ind w:left="1620"/>
        <w:rPr>
          <w:bCs w:val="0"/>
        </w:rPr>
      </w:pPr>
      <w:r w:rsidRPr="007C294B">
        <w:rPr>
          <w:bCs w:val="0"/>
        </w:rPr>
        <w:t>Verify sub-grade preparation and elevations conform to the specified requirement.</w:t>
      </w:r>
    </w:p>
    <w:p w14:paraId="3CBAD20C" w14:textId="77777777" w:rsidR="004554AB" w:rsidRPr="007C294B" w:rsidRDefault="004554AB" w:rsidP="00951303">
      <w:pPr>
        <w:pStyle w:val="Heading3"/>
        <w:ind w:left="1620"/>
        <w:rPr>
          <w:bCs w:val="0"/>
        </w:rPr>
      </w:pPr>
      <w:r w:rsidRPr="007C294B">
        <w:rPr>
          <w:bCs w:val="0"/>
        </w:rPr>
        <w:t xml:space="preserve">Verify location, alignment, and elevations of helical </w:t>
      </w:r>
      <w:r w:rsidR="005835B3" w:rsidRPr="007C294B">
        <w:rPr>
          <w:bCs w:val="0"/>
        </w:rPr>
        <w:t>pile</w:t>
      </w:r>
      <w:r w:rsidRPr="007C294B">
        <w:rPr>
          <w:bCs w:val="0"/>
        </w:rPr>
        <w:t>s/anchors.</w:t>
      </w:r>
    </w:p>
    <w:p w14:paraId="6618E7CE" w14:textId="77777777" w:rsidR="004554AB" w:rsidRPr="007C294B" w:rsidRDefault="004554AB" w:rsidP="00951303">
      <w:pPr>
        <w:pStyle w:val="Heading3"/>
        <w:ind w:left="1620"/>
        <w:rPr>
          <w:bCs w:val="0"/>
        </w:rPr>
      </w:pPr>
      <w:r w:rsidRPr="007C294B">
        <w:rPr>
          <w:bCs w:val="0"/>
        </w:rPr>
        <w:t xml:space="preserve">Verify location, alignment, and elevations of any services within work area. </w:t>
      </w:r>
    </w:p>
    <w:p w14:paraId="6481B4AF" w14:textId="77777777" w:rsidR="004554AB" w:rsidRPr="007C294B" w:rsidRDefault="004554AB" w:rsidP="00951303">
      <w:pPr>
        <w:pStyle w:val="Heading3"/>
        <w:ind w:left="1620"/>
        <w:rPr>
          <w:bCs w:val="0"/>
        </w:rPr>
      </w:pPr>
      <w:r w:rsidRPr="007C294B">
        <w:rPr>
          <w:bCs w:val="0"/>
        </w:rPr>
        <w:t xml:space="preserve">The </w:t>
      </w:r>
      <w:r w:rsidR="00AD7691" w:rsidRPr="007C294B">
        <w:rPr>
          <w:bCs w:val="0"/>
        </w:rPr>
        <w:t xml:space="preserve">General </w:t>
      </w:r>
      <w:r w:rsidRPr="007C294B">
        <w:rPr>
          <w:bCs w:val="0"/>
        </w:rPr>
        <w:t>Contracto</w:t>
      </w:r>
      <w:r w:rsidR="00914F4A" w:rsidRPr="007C294B">
        <w:rPr>
          <w:bCs w:val="0"/>
        </w:rPr>
        <w:t xml:space="preserve">r shall verify that all </w:t>
      </w:r>
      <w:r w:rsidR="00F636F9" w:rsidRPr="007C294B">
        <w:rPr>
          <w:bCs w:val="0"/>
        </w:rPr>
        <w:t>helical</w:t>
      </w:r>
      <w:r w:rsidR="00914F4A" w:rsidRPr="007C294B">
        <w:rPr>
          <w:bCs w:val="0"/>
        </w:rPr>
        <w:t xml:space="preserve"> </w:t>
      </w:r>
      <w:r w:rsidR="005835B3" w:rsidRPr="007C294B">
        <w:rPr>
          <w:bCs w:val="0"/>
        </w:rPr>
        <w:t>pile</w:t>
      </w:r>
      <w:r w:rsidR="00AD7691" w:rsidRPr="007C294B">
        <w:rPr>
          <w:bCs w:val="0"/>
        </w:rPr>
        <w:t>s</w:t>
      </w:r>
      <w:r w:rsidRPr="007C294B">
        <w:rPr>
          <w:bCs w:val="0"/>
        </w:rPr>
        <w:t>/anchors may be installed in accordance with all pertinent codes and regulations regarding such items as underground obstructions, right-of-way limitations, utilities, etc.</w:t>
      </w:r>
    </w:p>
    <w:p w14:paraId="5EFD7829" w14:textId="77777777" w:rsidR="004554AB" w:rsidRPr="007C294B" w:rsidRDefault="004554AB" w:rsidP="00951303">
      <w:pPr>
        <w:pStyle w:val="Heading3"/>
        <w:ind w:left="1620"/>
        <w:rPr>
          <w:bCs w:val="0"/>
        </w:rPr>
      </w:pPr>
      <w:r w:rsidRPr="007C294B">
        <w:rPr>
          <w:bCs w:val="0"/>
        </w:rPr>
        <w:t xml:space="preserve">In the event of a discrepancy, the </w:t>
      </w:r>
      <w:r w:rsidR="00AD7691" w:rsidRPr="007C294B">
        <w:rPr>
          <w:bCs w:val="0"/>
        </w:rPr>
        <w:t xml:space="preserve">General </w:t>
      </w:r>
      <w:r w:rsidRPr="007C294B">
        <w:rPr>
          <w:bCs w:val="0"/>
        </w:rPr>
        <w:t xml:space="preserve">Contractor shall notify the Owner.  The </w:t>
      </w:r>
      <w:r w:rsidR="00AD7691" w:rsidRPr="007C294B">
        <w:rPr>
          <w:bCs w:val="0"/>
        </w:rPr>
        <w:t xml:space="preserve">General </w:t>
      </w:r>
      <w:r w:rsidRPr="007C294B">
        <w:rPr>
          <w:bCs w:val="0"/>
        </w:rPr>
        <w:t xml:space="preserve">Contractor shall not proceed with </w:t>
      </w:r>
      <w:r w:rsidR="00F636F9" w:rsidRPr="007C294B">
        <w:rPr>
          <w:bCs w:val="0"/>
        </w:rPr>
        <w:t>helical</w:t>
      </w:r>
      <w:r w:rsidRPr="007C294B">
        <w:rPr>
          <w:bCs w:val="0"/>
        </w:rPr>
        <w:t xml:space="preserve"> </w:t>
      </w:r>
      <w:r w:rsidR="005835B3" w:rsidRPr="007C294B">
        <w:rPr>
          <w:bCs w:val="0"/>
        </w:rPr>
        <w:t>pile</w:t>
      </w:r>
      <w:r w:rsidRPr="007C294B">
        <w:rPr>
          <w:bCs w:val="0"/>
        </w:rPr>
        <w:t>/anchor installation in areas of discrepancies until said discrepancies have been resolved.  All costs associated with unresolved discrepancies shall be the responsibility of the Owner.</w:t>
      </w:r>
    </w:p>
    <w:p w14:paraId="3CF7ADE3" w14:textId="77777777" w:rsidR="004554AB" w:rsidRPr="007C294B" w:rsidRDefault="004554AB" w:rsidP="00951303">
      <w:pPr>
        <w:pStyle w:val="Heading3"/>
        <w:ind w:left="1620"/>
        <w:rPr>
          <w:bCs w:val="0"/>
        </w:rPr>
      </w:pPr>
      <w:r w:rsidRPr="007C294B">
        <w:rPr>
          <w:bCs w:val="0"/>
        </w:rPr>
        <w:t xml:space="preserve">Do not proceed with installation of helical </w:t>
      </w:r>
      <w:r w:rsidR="005835B3" w:rsidRPr="007C294B">
        <w:rPr>
          <w:bCs w:val="0"/>
        </w:rPr>
        <w:t>pile</w:t>
      </w:r>
      <w:r w:rsidRPr="007C294B">
        <w:rPr>
          <w:bCs w:val="0"/>
        </w:rPr>
        <w:t>s/anchors until sub-grade soil conditions are corrected by the General Contractor.</w:t>
      </w:r>
    </w:p>
    <w:p w14:paraId="04D6B403" w14:textId="77777777" w:rsidR="0006598B" w:rsidRPr="007C294B" w:rsidRDefault="0006598B">
      <w:pPr>
        <w:rPr>
          <w:rFonts w:ascii="Arial" w:eastAsia="Times New Roman" w:hAnsi="Arial" w:cs="Times New Roman"/>
          <w:b/>
          <w:bCs/>
          <w:caps/>
          <w:sz w:val="20"/>
          <w:szCs w:val="20"/>
          <w:u w:val="single"/>
        </w:rPr>
      </w:pPr>
      <w:r w:rsidRPr="007C294B">
        <w:br w:type="page"/>
      </w:r>
    </w:p>
    <w:p w14:paraId="3BC482B3" w14:textId="77777777" w:rsidR="00914F4A" w:rsidRPr="007C294B" w:rsidRDefault="00914F4A" w:rsidP="00C95194">
      <w:pPr>
        <w:pStyle w:val="Heading1"/>
      </w:pPr>
      <w:r w:rsidRPr="007C294B">
        <w:lastRenderedPageBreak/>
        <w:t>INSTALLATION</w:t>
      </w:r>
    </w:p>
    <w:p w14:paraId="4EA5291B" w14:textId="5CF820C0" w:rsidR="007C294B" w:rsidRPr="007C294B" w:rsidRDefault="00914F4A" w:rsidP="007C294B">
      <w:pPr>
        <w:pStyle w:val="Heading2"/>
        <w:jc w:val="both"/>
      </w:pPr>
      <w:r w:rsidRPr="007C294B">
        <w:t xml:space="preserve">A </w:t>
      </w:r>
      <w:r w:rsidR="00951303" w:rsidRPr="007C294B">
        <w:t xml:space="preserve">digital </w:t>
      </w:r>
      <w:r w:rsidRPr="007C294B">
        <w:t xml:space="preserve">torque indicator shall be used during helical </w:t>
      </w:r>
      <w:r w:rsidR="005835B3" w:rsidRPr="007C294B">
        <w:t>pile</w:t>
      </w:r>
      <w:r w:rsidRPr="007C294B">
        <w:t xml:space="preserve">/anchor installation.  The torque indicator can be an integral part of the installation equipment or externally mounted in-line with the installation tooling.  Torque indicators shall meet requirements set forth by helical </w:t>
      </w:r>
      <w:r w:rsidR="005835B3" w:rsidRPr="007C294B">
        <w:t>pile</w:t>
      </w:r>
      <w:r w:rsidRPr="007C294B">
        <w:t>/anchor manufacturer.</w:t>
      </w:r>
      <w:r w:rsidR="007C294B">
        <w:t xml:space="preserve"> </w:t>
      </w:r>
    </w:p>
    <w:p w14:paraId="34F4398A" w14:textId="4680BA4D" w:rsidR="007C294B" w:rsidRPr="007C294B" w:rsidRDefault="007C294B" w:rsidP="0087669D">
      <w:pPr>
        <w:pStyle w:val="Heading2"/>
        <w:jc w:val="both"/>
        <w:rPr>
          <w:szCs w:val="22"/>
        </w:rPr>
      </w:pPr>
      <w:r>
        <w:rPr>
          <w:szCs w:val="22"/>
        </w:rPr>
        <w:t>Measuring of torque by pressure differential will not be considered an acceptable method.</w:t>
      </w:r>
    </w:p>
    <w:p w14:paraId="59BFF733" w14:textId="360D3D44" w:rsidR="00182862" w:rsidRPr="007C294B" w:rsidRDefault="00182862" w:rsidP="0087669D">
      <w:pPr>
        <w:pStyle w:val="Heading2"/>
        <w:jc w:val="both"/>
        <w:rPr>
          <w:szCs w:val="22"/>
        </w:rPr>
      </w:pPr>
      <w:r w:rsidRPr="007C294B">
        <w:t xml:space="preserve">If the helical </w:t>
      </w:r>
      <w:r w:rsidR="005835B3" w:rsidRPr="007C294B">
        <w:t>pile</w:t>
      </w:r>
      <w:r w:rsidR="00EC307D" w:rsidRPr="007C294B">
        <w:t xml:space="preserve">/anchor is refused or deflected by a subsurface obstruction, the installation shall be </w:t>
      </w:r>
      <w:proofErr w:type="gramStart"/>
      <w:r w:rsidR="00EC307D" w:rsidRPr="007C294B">
        <w:t>terminated</w:t>
      </w:r>
      <w:proofErr w:type="gramEnd"/>
      <w:r w:rsidR="00EC307D" w:rsidRPr="007C294B">
        <w:t xml:space="preserve"> and the pile removed.  The obstruction shall be removed, if feasible, and the helical </w:t>
      </w:r>
      <w:r w:rsidR="005835B3" w:rsidRPr="007C294B">
        <w:t>pile</w:t>
      </w:r>
      <w:r w:rsidR="00EC307D" w:rsidRPr="007C294B">
        <w:t xml:space="preserve">/anchor re-installed.  If the obstruction </w:t>
      </w:r>
      <w:r w:rsidR="00AD7691" w:rsidRPr="007C294B">
        <w:t>cannot</w:t>
      </w:r>
      <w:r w:rsidR="00EC307D" w:rsidRPr="007C294B">
        <w:t xml:space="preserve"> </w:t>
      </w:r>
      <w:r w:rsidR="00EC307D" w:rsidRPr="007C294B">
        <w:rPr>
          <w:szCs w:val="22"/>
        </w:rPr>
        <w:t xml:space="preserve">be removed, the helical </w:t>
      </w:r>
      <w:r w:rsidR="005835B3" w:rsidRPr="007C294B">
        <w:rPr>
          <w:szCs w:val="22"/>
        </w:rPr>
        <w:t>pile</w:t>
      </w:r>
      <w:r w:rsidR="00EC307D" w:rsidRPr="007C294B">
        <w:rPr>
          <w:szCs w:val="22"/>
        </w:rPr>
        <w:t>/anchor shall be installed at an adjacent location, subject to review and acceptance of the owner.</w:t>
      </w:r>
    </w:p>
    <w:p w14:paraId="347B5325" w14:textId="77777777" w:rsidR="00EC307D" w:rsidRPr="007C294B" w:rsidRDefault="00EC307D" w:rsidP="0087669D">
      <w:pPr>
        <w:pStyle w:val="Heading2"/>
        <w:jc w:val="both"/>
        <w:rPr>
          <w:szCs w:val="22"/>
        </w:rPr>
      </w:pPr>
      <w:r w:rsidRPr="007C294B">
        <w:t xml:space="preserve">If the torsional strength rating of the central </w:t>
      </w:r>
      <w:r w:rsidR="00AD7691" w:rsidRPr="007C294B">
        <w:t>steel shaft and</w:t>
      </w:r>
      <w:r w:rsidRPr="007C294B">
        <w:t>/or installation equipment</w:t>
      </w:r>
      <w:r w:rsidRPr="007C294B">
        <w:rPr>
          <w:szCs w:val="22"/>
        </w:rPr>
        <w:t xml:space="preserve"> has been </w:t>
      </w:r>
      <w:r w:rsidR="00F636F9" w:rsidRPr="007C294B">
        <w:rPr>
          <w:szCs w:val="22"/>
        </w:rPr>
        <w:t>reached</w:t>
      </w:r>
      <w:r w:rsidRPr="007C294B">
        <w:rPr>
          <w:szCs w:val="22"/>
        </w:rPr>
        <w:t xml:space="preserve"> prior to proper positioning of the last plain extension section relative to the final elevation, the contractor may </w:t>
      </w:r>
      <w:r w:rsidR="0057081C" w:rsidRPr="007C294B">
        <w:rPr>
          <w:szCs w:val="22"/>
        </w:rPr>
        <w:t xml:space="preserve">remove the last plain extension and replace it with a shorter length extension.  If it is not feasible to remove the last plain extension, the </w:t>
      </w:r>
      <w:r w:rsidR="00AD7691" w:rsidRPr="007C294B">
        <w:rPr>
          <w:szCs w:val="22"/>
        </w:rPr>
        <w:t>C</w:t>
      </w:r>
      <w:r w:rsidR="0057081C" w:rsidRPr="007C294B">
        <w:rPr>
          <w:szCs w:val="22"/>
        </w:rPr>
        <w:t xml:space="preserve">ontractor may cut said extension shaft to the correct elevation.  The </w:t>
      </w:r>
      <w:r w:rsidR="00AD7691" w:rsidRPr="007C294B">
        <w:rPr>
          <w:szCs w:val="22"/>
        </w:rPr>
        <w:t>C</w:t>
      </w:r>
      <w:r w:rsidR="0057081C" w:rsidRPr="007C294B">
        <w:rPr>
          <w:szCs w:val="22"/>
        </w:rPr>
        <w:t xml:space="preserve">ontractor shall not </w:t>
      </w:r>
      <w:r w:rsidR="00F636F9" w:rsidRPr="007C294B">
        <w:rPr>
          <w:szCs w:val="22"/>
        </w:rPr>
        <w:t>reverse (back-out) the helical</w:t>
      </w:r>
      <w:r w:rsidR="0057081C" w:rsidRPr="007C294B">
        <w:rPr>
          <w:szCs w:val="22"/>
        </w:rPr>
        <w:t xml:space="preserve"> </w:t>
      </w:r>
      <w:r w:rsidR="005835B3" w:rsidRPr="007C294B">
        <w:rPr>
          <w:szCs w:val="22"/>
        </w:rPr>
        <w:t>pile</w:t>
      </w:r>
      <w:r w:rsidR="0057081C" w:rsidRPr="007C294B">
        <w:rPr>
          <w:szCs w:val="22"/>
        </w:rPr>
        <w:t xml:space="preserve">/anchor to facilitate extension </w:t>
      </w:r>
      <w:r w:rsidR="00F636F9" w:rsidRPr="007C294B">
        <w:rPr>
          <w:szCs w:val="22"/>
        </w:rPr>
        <w:t>removal</w:t>
      </w:r>
      <w:r w:rsidR="0057081C" w:rsidRPr="007C294B">
        <w:rPr>
          <w:szCs w:val="22"/>
        </w:rPr>
        <w:t>.</w:t>
      </w:r>
    </w:p>
    <w:p w14:paraId="7A317054" w14:textId="77777777" w:rsidR="00551E9A" w:rsidRPr="007C294B" w:rsidRDefault="0057081C" w:rsidP="0087669D">
      <w:pPr>
        <w:pStyle w:val="Heading2"/>
        <w:jc w:val="both"/>
        <w:rPr>
          <w:szCs w:val="22"/>
        </w:rPr>
      </w:pPr>
      <w:r w:rsidRPr="007C294B">
        <w:rPr>
          <w:szCs w:val="22"/>
        </w:rPr>
        <w:t xml:space="preserve">The </w:t>
      </w:r>
      <w:r w:rsidR="00AD7691" w:rsidRPr="007C294B">
        <w:rPr>
          <w:szCs w:val="22"/>
        </w:rPr>
        <w:t>C</w:t>
      </w:r>
      <w:r w:rsidRPr="007C294B">
        <w:rPr>
          <w:szCs w:val="22"/>
        </w:rPr>
        <w:t>ontractor shall record the torque values for each</w:t>
      </w:r>
      <w:r w:rsidR="00551E9A" w:rsidRPr="007C294B">
        <w:rPr>
          <w:szCs w:val="22"/>
        </w:rPr>
        <w:t xml:space="preserve"> individual helical </w:t>
      </w:r>
      <w:r w:rsidR="005835B3" w:rsidRPr="007C294B">
        <w:rPr>
          <w:szCs w:val="22"/>
        </w:rPr>
        <w:t>pile</w:t>
      </w:r>
      <w:r w:rsidR="00551E9A" w:rsidRPr="007C294B">
        <w:rPr>
          <w:szCs w:val="22"/>
        </w:rPr>
        <w:t xml:space="preserve">/anchor at 300mm (1 foot) increments during installation.  These records shall be available to the </w:t>
      </w:r>
      <w:r w:rsidR="00AD7691" w:rsidRPr="007C294B">
        <w:rPr>
          <w:szCs w:val="22"/>
        </w:rPr>
        <w:t>O</w:t>
      </w:r>
      <w:r w:rsidR="00551E9A" w:rsidRPr="007C294B">
        <w:rPr>
          <w:szCs w:val="22"/>
        </w:rPr>
        <w:t>wner at their request.</w:t>
      </w:r>
    </w:p>
    <w:p w14:paraId="55AF4811" w14:textId="77777777" w:rsidR="00F53BF2" w:rsidRPr="007C294B" w:rsidRDefault="00F53BF2" w:rsidP="00C95194">
      <w:pPr>
        <w:pStyle w:val="Heading1"/>
      </w:pPr>
      <w:commentRangeStart w:id="4"/>
      <w:r w:rsidRPr="007C294B">
        <w:t>PRE-PRODUCTION LOAD TEST</w:t>
      </w:r>
    </w:p>
    <w:p w14:paraId="406C9043" w14:textId="77777777" w:rsidR="00F53BF2" w:rsidRPr="007C294B" w:rsidRDefault="00F53BF2" w:rsidP="0087669D">
      <w:pPr>
        <w:pStyle w:val="Heading2"/>
        <w:jc w:val="both"/>
      </w:pPr>
      <w:r w:rsidRPr="007C294B">
        <w:t xml:space="preserve">Perform </w:t>
      </w:r>
      <w:r w:rsidR="00AD7691" w:rsidRPr="007C294B">
        <w:t>(</w:t>
      </w:r>
      <w:r w:rsidRPr="007C294B">
        <w:t>number</w:t>
      </w:r>
      <w:r w:rsidR="00AD7691" w:rsidRPr="007C294B">
        <w:t>)</w:t>
      </w:r>
      <w:r w:rsidRPr="007C294B">
        <w:t xml:space="preserve"> of load test</w:t>
      </w:r>
      <w:r w:rsidR="00781D7A" w:rsidRPr="007C294B">
        <w:t>(s)</w:t>
      </w:r>
      <w:r w:rsidRPr="007C294B">
        <w:t xml:space="preserve"> in compression and </w:t>
      </w:r>
      <w:r w:rsidR="00AD7691" w:rsidRPr="007C294B">
        <w:t>(</w:t>
      </w:r>
      <w:r w:rsidRPr="007C294B">
        <w:t>number</w:t>
      </w:r>
      <w:r w:rsidR="00AD7691" w:rsidRPr="007C294B">
        <w:t>)</w:t>
      </w:r>
      <w:r w:rsidRPr="007C294B">
        <w:t xml:space="preserve"> of load test</w:t>
      </w:r>
      <w:r w:rsidR="00781D7A" w:rsidRPr="007C294B">
        <w:t>(</w:t>
      </w:r>
      <w:r w:rsidRPr="007C294B">
        <w:t>s</w:t>
      </w:r>
      <w:r w:rsidR="00781D7A" w:rsidRPr="007C294B">
        <w:t>)</w:t>
      </w:r>
      <w:r w:rsidRPr="007C294B">
        <w:t xml:space="preserve"> in tension.  All load tests shall be completed according to ASTM D1143 Quick Test Method.</w:t>
      </w:r>
    </w:p>
    <w:p w14:paraId="1FE73D3F" w14:textId="77777777" w:rsidR="00F53BF2" w:rsidRPr="007C294B" w:rsidRDefault="00F53BF2" w:rsidP="0087669D">
      <w:pPr>
        <w:pStyle w:val="Heading3"/>
        <w:jc w:val="both"/>
      </w:pPr>
      <w:r w:rsidRPr="007C294B">
        <w:t xml:space="preserve">Tested helical piles shall not exceed 25 mm of </w:t>
      </w:r>
      <w:r w:rsidR="00AD7691" w:rsidRPr="007C294B">
        <w:t>total</w:t>
      </w:r>
      <w:r w:rsidRPr="007C294B">
        <w:t xml:space="preserve"> movement when loaded to </w:t>
      </w:r>
      <w:r w:rsidR="001A6561" w:rsidRPr="007C294B">
        <w:t xml:space="preserve">ULS capacity, and no more than 40 mm </w:t>
      </w:r>
      <w:r w:rsidR="00AD7691" w:rsidRPr="007C294B">
        <w:t xml:space="preserve">total movement </w:t>
      </w:r>
      <w:r w:rsidR="001A6561" w:rsidRPr="007C294B">
        <w:t>when loaded to ultimate resistance capacity</w:t>
      </w:r>
      <w:commentRangeEnd w:id="4"/>
      <w:r w:rsidR="007C294B">
        <w:rPr>
          <w:rStyle w:val="CommentReference"/>
          <w:rFonts w:asciiTheme="minorHAnsi" w:eastAsiaTheme="minorHAnsi" w:hAnsiTheme="minorHAnsi" w:cstheme="minorBidi"/>
          <w:bCs w:val="0"/>
        </w:rPr>
        <w:commentReference w:id="4"/>
      </w:r>
      <w:r w:rsidR="001A6561" w:rsidRPr="007C294B">
        <w:t>.</w:t>
      </w:r>
    </w:p>
    <w:p w14:paraId="05256ABD" w14:textId="77777777" w:rsidR="00551E9A" w:rsidRPr="007C294B" w:rsidRDefault="00551E9A" w:rsidP="00C95194">
      <w:pPr>
        <w:pStyle w:val="Heading1"/>
      </w:pPr>
      <w:r w:rsidRPr="007C294B">
        <w:t>FIELD QUALITY CONTROL</w:t>
      </w:r>
    </w:p>
    <w:p w14:paraId="077C87C4" w14:textId="77777777" w:rsidR="00551E9A" w:rsidRPr="007C294B" w:rsidRDefault="00551E9A" w:rsidP="0087669D">
      <w:pPr>
        <w:pStyle w:val="Heading2"/>
        <w:jc w:val="both"/>
      </w:pPr>
      <w:r w:rsidRPr="007C294B">
        <w:t xml:space="preserve">Centerline of helical </w:t>
      </w:r>
      <w:r w:rsidR="005835B3" w:rsidRPr="007C294B">
        <w:t>pile</w:t>
      </w:r>
      <w:r w:rsidRPr="007C294B">
        <w:t>/anchor shall not be more than 75 mm (3 inches) from indicated plan location.</w:t>
      </w:r>
    </w:p>
    <w:p w14:paraId="4F711908" w14:textId="77777777" w:rsidR="00551E9A" w:rsidRPr="007C294B" w:rsidRDefault="00551E9A" w:rsidP="0087669D">
      <w:pPr>
        <w:pStyle w:val="Heading2"/>
        <w:jc w:val="both"/>
      </w:pPr>
      <w:r w:rsidRPr="007C294B">
        <w:t xml:space="preserve">Helical </w:t>
      </w:r>
      <w:r w:rsidR="005835B3" w:rsidRPr="007C294B">
        <w:t>pile</w:t>
      </w:r>
      <w:r w:rsidRPr="007C294B">
        <w:t>/anchor plumbness shall be within 2° of design alignment</w:t>
      </w:r>
    </w:p>
    <w:p w14:paraId="40DA35E7" w14:textId="77777777" w:rsidR="00551E9A" w:rsidRPr="007C294B" w:rsidRDefault="00551E9A" w:rsidP="0087669D">
      <w:pPr>
        <w:pStyle w:val="Heading2"/>
        <w:jc w:val="both"/>
      </w:pPr>
      <w:r w:rsidRPr="007C294B">
        <w:t xml:space="preserve">Top elevation of helical </w:t>
      </w:r>
      <w:r w:rsidR="005835B3" w:rsidRPr="007C294B">
        <w:t>pile</w:t>
      </w:r>
      <w:r w:rsidRPr="007C294B">
        <w:t>/anchor shall be within ±50mm (2 inches) of the design vertical elevation.</w:t>
      </w:r>
    </w:p>
    <w:p w14:paraId="0E52AB46" w14:textId="77777777" w:rsidR="00F53BF2" w:rsidRPr="007C294B" w:rsidRDefault="00F53BF2" w:rsidP="0087669D">
      <w:pPr>
        <w:pStyle w:val="Heading1"/>
      </w:pPr>
      <w:r w:rsidRPr="007C294B">
        <w:t xml:space="preserve">MEASUREMENT </w:t>
      </w:r>
      <w:r w:rsidR="001A6561" w:rsidRPr="007C294B">
        <w:t>AND</w:t>
      </w:r>
      <w:r w:rsidRPr="007C294B">
        <w:t xml:space="preserve"> PAYMENT</w:t>
      </w:r>
    </w:p>
    <w:p w14:paraId="1481536E" w14:textId="77777777" w:rsidR="001A6561" w:rsidRPr="007C294B" w:rsidRDefault="007C3BC0" w:rsidP="001A6561">
      <w:pPr>
        <w:pStyle w:val="Header"/>
        <w:tabs>
          <w:tab w:val="clear" w:pos="4320"/>
          <w:tab w:val="clear" w:pos="8640"/>
          <w:tab w:val="left" w:pos="1440"/>
        </w:tabs>
        <w:spacing w:after="160"/>
        <w:contextualSpacing/>
        <w:rPr>
          <w:rFonts w:asciiTheme="minorHAnsi" w:hAnsiTheme="minorHAnsi" w:cs="Arial"/>
          <w:sz w:val="22"/>
          <w:szCs w:val="22"/>
        </w:rPr>
      </w:pPr>
      <w:r w:rsidRPr="007C294B">
        <w:rPr>
          <w:rFonts w:asciiTheme="minorHAnsi" w:hAnsiTheme="minorHAnsi" w:cs="Arial"/>
          <w:sz w:val="22"/>
          <w:szCs w:val="22"/>
        </w:rPr>
        <w:t>Measurement for payment shall be as follows:</w:t>
      </w:r>
    </w:p>
    <w:p w14:paraId="406A62E0" w14:textId="77777777" w:rsidR="007C3BC0" w:rsidRPr="007C294B" w:rsidRDefault="007C3BC0" w:rsidP="001A6561">
      <w:pPr>
        <w:pStyle w:val="Header"/>
        <w:tabs>
          <w:tab w:val="clear" w:pos="4320"/>
          <w:tab w:val="clear" w:pos="8640"/>
          <w:tab w:val="left" w:pos="1440"/>
        </w:tabs>
        <w:spacing w:after="160"/>
        <w:contextualSpacing/>
        <w:rPr>
          <w:rFonts w:asciiTheme="minorHAnsi" w:hAnsiTheme="minorHAnsi" w:cs="Arial"/>
          <w:sz w:val="22"/>
          <w:szCs w:val="22"/>
        </w:rPr>
      </w:pPr>
    </w:p>
    <w:tbl>
      <w:tblPr>
        <w:tblStyle w:val="TableGrid"/>
        <w:tblW w:w="0" w:type="auto"/>
        <w:tblLook w:val="04A0" w:firstRow="1" w:lastRow="0" w:firstColumn="1" w:lastColumn="0" w:noHBand="0" w:noVBand="1"/>
      </w:tblPr>
      <w:tblGrid>
        <w:gridCol w:w="3119"/>
        <w:gridCol w:w="3129"/>
        <w:gridCol w:w="3102"/>
      </w:tblGrid>
      <w:tr w:rsidR="007C3BC0" w:rsidRPr="007C294B" w14:paraId="52379763" w14:textId="77777777" w:rsidTr="007C3BC0">
        <w:tc>
          <w:tcPr>
            <w:tcW w:w="3192" w:type="dxa"/>
          </w:tcPr>
          <w:p w14:paraId="4C6002E4" w14:textId="77777777" w:rsidR="007C3BC0" w:rsidRPr="007C294B" w:rsidRDefault="007C3BC0" w:rsidP="001A6561">
            <w:pPr>
              <w:pStyle w:val="Header"/>
              <w:tabs>
                <w:tab w:val="clear" w:pos="4320"/>
                <w:tab w:val="clear" w:pos="8640"/>
                <w:tab w:val="left" w:pos="1440"/>
              </w:tabs>
              <w:spacing w:after="160"/>
              <w:contextualSpacing/>
              <w:rPr>
                <w:rFonts w:asciiTheme="minorHAnsi" w:hAnsiTheme="minorHAnsi" w:cs="Arial"/>
                <w:b/>
                <w:sz w:val="22"/>
                <w:szCs w:val="22"/>
              </w:rPr>
            </w:pPr>
            <w:r w:rsidRPr="007C294B">
              <w:rPr>
                <w:rFonts w:asciiTheme="minorHAnsi" w:hAnsiTheme="minorHAnsi" w:cs="Arial"/>
                <w:b/>
                <w:sz w:val="22"/>
                <w:szCs w:val="22"/>
              </w:rPr>
              <w:t>QUANTITY</w:t>
            </w:r>
          </w:p>
        </w:tc>
        <w:tc>
          <w:tcPr>
            <w:tcW w:w="3192" w:type="dxa"/>
          </w:tcPr>
          <w:p w14:paraId="1A5BC4AA" w14:textId="77777777" w:rsidR="007C3BC0" w:rsidRPr="007C294B" w:rsidRDefault="007C3BC0" w:rsidP="001A6561">
            <w:pPr>
              <w:pStyle w:val="Header"/>
              <w:tabs>
                <w:tab w:val="clear" w:pos="4320"/>
                <w:tab w:val="clear" w:pos="8640"/>
                <w:tab w:val="left" w:pos="1440"/>
              </w:tabs>
              <w:spacing w:after="160"/>
              <w:contextualSpacing/>
              <w:rPr>
                <w:rFonts w:asciiTheme="minorHAnsi" w:hAnsiTheme="minorHAnsi" w:cs="Arial"/>
                <w:b/>
                <w:sz w:val="22"/>
                <w:szCs w:val="22"/>
              </w:rPr>
            </w:pPr>
            <w:r w:rsidRPr="007C294B">
              <w:rPr>
                <w:rFonts w:asciiTheme="minorHAnsi" w:hAnsiTheme="minorHAnsi" w:cs="Arial"/>
                <w:b/>
                <w:sz w:val="22"/>
                <w:szCs w:val="22"/>
              </w:rPr>
              <w:t>DESCRIPTION</w:t>
            </w:r>
          </w:p>
        </w:tc>
        <w:tc>
          <w:tcPr>
            <w:tcW w:w="3192" w:type="dxa"/>
          </w:tcPr>
          <w:p w14:paraId="4D946D72" w14:textId="77777777" w:rsidR="007C3BC0" w:rsidRPr="007C294B" w:rsidRDefault="007C3BC0" w:rsidP="001A6561">
            <w:pPr>
              <w:pStyle w:val="Header"/>
              <w:tabs>
                <w:tab w:val="clear" w:pos="4320"/>
                <w:tab w:val="clear" w:pos="8640"/>
                <w:tab w:val="left" w:pos="1440"/>
              </w:tabs>
              <w:spacing w:after="160"/>
              <w:contextualSpacing/>
              <w:rPr>
                <w:rFonts w:asciiTheme="minorHAnsi" w:hAnsiTheme="minorHAnsi" w:cs="Arial"/>
                <w:b/>
                <w:sz w:val="22"/>
                <w:szCs w:val="22"/>
              </w:rPr>
            </w:pPr>
            <w:r w:rsidRPr="007C294B">
              <w:rPr>
                <w:rFonts w:asciiTheme="minorHAnsi" w:hAnsiTheme="minorHAnsi" w:cs="Arial"/>
                <w:b/>
                <w:sz w:val="22"/>
                <w:szCs w:val="22"/>
              </w:rPr>
              <w:t>UNIT</w:t>
            </w:r>
          </w:p>
        </w:tc>
      </w:tr>
      <w:tr w:rsidR="007C3BC0" w:rsidRPr="007C294B" w14:paraId="1306A34E" w14:textId="77777777" w:rsidTr="007C3BC0">
        <w:tc>
          <w:tcPr>
            <w:tcW w:w="3192" w:type="dxa"/>
          </w:tcPr>
          <w:p w14:paraId="39B79D29" w14:textId="77777777" w:rsidR="007C3BC0" w:rsidRPr="007C294B" w:rsidRDefault="007C3BC0" w:rsidP="001A6561">
            <w:pPr>
              <w:pStyle w:val="Header"/>
              <w:tabs>
                <w:tab w:val="clear" w:pos="4320"/>
                <w:tab w:val="clear" w:pos="8640"/>
                <w:tab w:val="left" w:pos="1440"/>
              </w:tabs>
              <w:spacing w:after="160"/>
              <w:contextualSpacing/>
              <w:rPr>
                <w:rFonts w:ascii="Arial" w:hAnsi="Arial" w:cs="Arial"/>
                <w:szCs w:val="22"/>
              </w:rPr>
            </w:pPr>
            <w:r w:rsidRPr="007C294B">
              <w:rPr>
                <w:rFonts w:ascii="Arial" w:hAnsi="Arial" w:cs="Arial"/>
                <w:szCs w:val="22"/>
              </w:rPr>
              <w:t>1</w:t>
            </w:r>
          </w:p>
        </w:tc>
        <w:tc>
          <w:tcPr>
            <w:tcW w:w="3192" w:type="dxa"/>
          </w:tcPr>
          <w:p w14:paraId="541512D2" w14:textId="77777777" w:rsidR="007C3BC0" w:rsidRPr="007C294B" w:rsidRDefault="007C3BC0" w:rsidP="001A6561">
            <w:pPr>
              <w:pStyle w:val="Header"/>
              <w:tabs>
                <w:tab w:val="clear" w:pos="4320"/>
                <w:tab w:val="clear" w:pos="8640"/>
                <w:tab w:val="left" w:pos="1440"/>
              </w:tabs>
              <w:spacing w:after="160"/>
              <w:contextualSpacing/>
              <w:rPr>
                <w:rFonts w:ascii="Arial" w:hAnsi="Arial" w:cs="Arial"/>
                <w:szCs w:val="22"/>
              </w:rPr>
            </w:pPr>
            <w:r w:rsidRPr="007C294B">
              <w:rPr>
                <w:rFonts w:ascii="Arial" w:hAnsi="Arial" w:cs="Arial"/>
                <w:szCs w:val="22"/>
              </w:rPr>
              <w:t>Mobilization</w:t>
            </w:r>
          </w:p>
        </w:tc>
        <w:tc>
          <w:tcPr>
            <w:tcW w:w="3192" w:type="dxa"/>
          </w:tcPr>
          <w:p w14:paraId="477FF5D4" w14:textId="77777777" w:rsidR="007C3BC0" w:rsidRPr="007C294B" w:rsidRDefault="007C3BC0" w:rsidP="001A6561">
            <w:pPr>
              <w:pStyle w:val="Header"/>
              <w:tabs>
                <w:tab w:val="clear" w:pos="4320"/>
                <w:tab w:val="clear" w:pos="8640"/>
                <w:tab w:val="left" w:pos="1440"/>
              </w:tabs>
              <w:spacing w:after="160"/>
              <w:contextualSpacing/>
              <w:rPr>
                <w:rFonts w:ascii="Arial" w:hAnsi="Arial" w:cs="Arial"/>
                <w:szCs w:val="22"/>
              </w:rPr>
            </w:pPr>
            <w:r w:rsidRPr="007C294B">
              <w:rPr>
                <w:rFonts w:ascii="Arial" w:hAnsi="Arial" w:cs="Arial"/>
                <w:szCs w:val="22"/>
              </w:rPr>
              <w:t>Lump Sum</w:t>
            </w:r>
          </w:p>
        </w:tc>
      </w:tr>
      <w:tr w:rsidR="007C3BC0" w:rsidRPr="0087669D" w14:paraId="74D4ABF5" w14:textId="77777777" w:rsidTr="007C3BC0">
        <w:tc>
          <w:tcPr>
            <w:tcW w:w="3192" w:type="dxa"/>
          </w:tcPr>
          <w:p w14:paraId="00B3A049" w14:textId="77777777" w:rsidR="007C3BC0" w:rsidRPr="007C294B" w:rsidRDefault="007C3BC0" w:rsidP="001A6561">
            <w:pPr>
              <w:pStyle w:val="Header"/>
              <w:tabs>
                <w:tab w:val="clear" w:pos="4320"/>
                <w:tab w:val="clear" w:pos="8640"/>
                <w:tab w:val="left" w:pos="1440"/>
              </w:tabs>
              <w:spacing w:after="160"/>
              <w:contextualSpacing/>
              <w:rPr>
                <w:rFonts w:ascii="Arial" w:hAnsi="Arial" w:cs="Arial"/>
                <w:szCs w:val="22"/>
              </w:rPr>
            </w:pPr>
            <w:r w:rsidRPr="007C294B">
              <w:rPr>
                <w:rFonts w:ascii="Arial" w:hAnsi="Arial" w:cs="Arial"/>
                <w:szCs w:val="22"/>
              </w:rPr>
              <w:t>XX</w:t>
            </w:r>
          </w:p>
        </w:tc>
        <w:tc>
          <w:tcPr>
            <w:tcW w:w="3192" w:type="dxa"/>
          </w:tcPr>
          <w:p w14:paraId="0618C5CC" w14:textId="77777777" w:rsidR="007C3BC0" w:rsidRPr="007C294B" w:rsidRDefault="007C3BC0" w:rsidP="007C3BC0">
            <w:pPr>
              <w:pStyle w:val="Header"/>
              <w:tabs>
                <w:tab w:val="clear" w:pos="4320"/>
                <w:tab w:val="clear" w:pos="8640"/>
                <w:tab w:val="left" w:pos="1440"/>
              </w:tabs>
              <w:spacing w:after="160"/>
              <w:contextualSpacing/>
              <w:rPr>
                <w:rFonts w:ascii="Arial" w:hAnsi="Arial" w:cs="Arial"/>
                <w:szCs w:val="22"/>
              </w:rPr>
            </w:pPr>
            <w:r w:rsidRPr="007C294B">
              <w:rPr>
                <w:rFonts w:ascii="Arial" w:hAnsi="Arial" w:cs="Arial"/>
                <w:szCs w:val="22"/>
              </w:rPr>
              <w:t>Pre-Production test(s) in compression</w:t>
            </w:r>
          </w:p>
        </w:tc>
        <w:tc>
          <w:tcPr>
            <w:tcW w:w="3192" w:type="dxa"/>
          </w:tcPr>
          <w:p w14:paraId="7F68DC34" w14:textId="77777777" w:rsidR="007C3BC0" w:rsidRPr="0087669D" w:rsidRDefault="007C3BC0" w:rsidP="001A6561">
            <w:pPr>
              <w:pStyle w:val="Header"/>
              <w:tabs>
                <w:tab w:val="clear" w:pos="4320"/>
                <w:tab w:val="clear" w:pos="8640"/>
                <w:tab w:val="left" w:pos="1440"/>
              </w:tabs>
              <w:spacing w:after="160"/>
              <w:contextualSpacing/>
              <w:rPr>
                <w:rFonts w:ascii="Arial" w:hAnsi="Arial" w:cs="Arial"/>
                <w:szCs w:val="22"/>
              </w:rPr>
            </w:pPr>
            <w:r w:rsidRPr="007C294B">
              <w:rPr>
                <w:rFonts w:ascii="Arial" w:hAnsi="Arial" w:cs="Arial"/>
                <w:szCs w:val="22"/>
              </w:rPr>
              <w:t>Each</w:t>
            </w:r>
          </w:p>
        </w:tc>
      </w:tr>
      <w:tr w:rsidR="007C3BC0" w:rsidRPr="0087669D" w14:paraId="388C08B1" w14:textId="77777777" w:rsidTr="007C3BC0">
        <w:tc>
          <w:tcPr>
            <w:tcW w:w="3192" w:type="dxa"/>
          </w:tcPr>
          <w:p w14:paraId="1DD5DAB4"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XX</w:t>
            </w:r>
          </w:p>
        </w:tc>
        <w:tc>
          <w:tcPr>
            <w:tcW w:w="3192" w:type="dxa"/>
          </w:tcPr>
          <w:p w14:paraId="3033F93E"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Pre-Production test(s) in tension</w:t>
            </w:r>
          </w:p>
        </w:tc>
        <w:tc>
          <w:tcPr>
            <w:tcW w:w="3192" w:type="dxa"/>
          </w:tcPr>
          <w:p w14:paraId="54ED8ECC"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Each</w:t>
            </w:r>
          </w:p>
        </w:tc>
      </w:tr>
      <w:tr w:rsidR="007C3BC0" w:rsidRPr="0087669D" w14:paraId="73D94229" w14:textId="77777777" w:rsidTr="007C3BC0">
        <w:tc>
          <w:tcPr>
            <w:tcW w:w="3192" w:type="dxa"/>
          </w:tcPr>
          <w:p w14:paraId="6F364D4F"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1</w:t>
            </w:r>
          </w:p>
        </w:tc>
        <w:tc>
          <w:tcPr>
            <w:tcW w:w="3192" w:type="dxa"/>
          </w:tcPr>
          <w:p w14:paraId="1140B5D4"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Helical Piles</w:t>
            </w:r>
            <w:r w:rsidR="00781D7A">
              <w:rPr>
                <w:rFonts w:ascii="Arial" w:hAnsi="Arial" w:cs="Arial"/>
                <w:szCs w:val="22"/>
              </w:rPr>
              <w:t xml:space="preserve"> to a depth of </w:t>
            </w:r>
            <w:r w:rsidR="00AD7691">
              <w:rPr>
                <w:rFonts w:ascii="Arial" w:hAnsi="Arial" w:cs="Arial"/>
                <w:szCs w:val="22"/>
              </w:rPr>
              <w:t>(</w:t>
            </w:r>
            <w:r w:rsidR="00781D7A">
              <w:rPr>
                <w:rFonts w:ascii="Arial" w:hAnsi="Arial" w:cs="Arial"/>
                <w:szCs w:val="22"/>
              </w:rPr>
              <w:t>xx</w:t>
            </w:r>
            <w:r w:rsidR="00AD7691">
              <w:rPr>
                <w:rFonts w:ascii="Arial" w:hAnsi="Arial" w:cs="Arial"/>
                <w:szCs w:val="22"/>
              </w:rPr>
              <w:t>)</w:t>
            </w:r>
            <w:r w:rsidR="00781D7A">
              <w:rPr>
                <w:rFonts w:ascii="Arial" w:hAnsi="Arial" w:cs="Arial"/>
                <w:szCs w:val="22"/>
              </w:rPr>
              <w:t xml:space="preserve"> meters per pile</w:t>
            </w:r>
          </w:p>
        </w:tc>
        <w:tc>
          <w:tcPr>
            <w:tcW w:w="3192" w:type="dxa"/>
          </w:tcPr>
          <w:p w14:paraId="7A8C4FAB"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Lump Sum</w:t>
            </w:r>
          </w:p>
        </w:tc>
      </w:tr>
      <w:tr w:rsidR="007C3BC0" w:rsidRPr="0087669D" w14:paraId="0828FD21" w14:textId="77777777" w:rsidTr="007C3BC0">
        <w:tc>
          <w:tcPr>
            <w:tcW w:w="3192" w:type="dxa"/>
          </w:tcPr>
          <w:p w14:paraId="70CC2696"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As required</w:t>
            </w:r>
          </w:p>
        </w:tc>
        <w:tc>
          <w:tcPr>
            <w:tcW w:w="3192" w:type="dxa"/>
          </w:tcPr>
          <w:p w14:paraId="62F146E5" w14:textId="7AB78BC1" w:rsidR="007C3BC0" w:rsidRPr="0087669D" w:rsidRDefault="007C3BC0" w:rsidP="005F53F8">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 xml:space="preserve">Per each additional </w:t>
            </w:r>
            <w:r w:rsidR="00586394">
              <w:rPr>
                <w:rFonts w:ascii="Arial" w:hAnsi="Arial" w:cs="Arial"/>
                <w:szCs w:val="22"/>
              </w:rPr>
              <w:t>6</w:t>
            </w:r>
            <w:r w:rsidRPr="0087669D">
              <w:rPr>
                <w:rFonts w:ascii="Arial" w:hAnsi="Arial" w:cs="Arial"/>
                <w:szCs w:val="22"/>
              </w:rPr>
              <w:t xml:space="preserve"> m (</w:t>
            </w:r>
            <w:r w:rsidR="00586394">
              <w:rPr>
                <w:rFonts w:ascii="Arial" w:hAnsi="Arial" w:cs="Arial"/>
                <w:szCs w:val="22"/>
              </w:rPr>
              <w:t>20</w:t>
            </w:r>
            <w:r w:rsidRPr="0087669D">
              <w:rPr>
                <w:rFonts w:ascii="Arial" w:hAnsi="Arial" w:cs="Arial"/>
                <w:szCs w:val="22"/>
              </w:rPr>
              <w:t xml:space="preserve"> foot) extension</w:t>
            </w:r>
            <w:r w:rsidR="00AD7691">
              <w:rPr>
                <w:rFonts w:ascii="Arial" w:hAnsi="Arial" w:cs="Arial"/>
                <w:szCs w:val="22"/>
              </w:rPr>
              <w:t xml:space="preserve"> or portion thereof</w:t>
            </w:r>
          </w:p>
        </w:tc>
        <w:tc>
          <w:tcPr>
            <w:tcW w:w="3192" w:type="dxa"/>
          </w:tcPr>
          <w:p w14:paraId="5D39A983" w14:textId="77777777" w:rsidR="007C3BC0" w:rsidRPr="0087669D" w:rsidRDefault="007C3BC0" w:rsidP="007C3BC0">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t>Each</w:t>
            </w:r>
          </w:p>
        </w:tc>
      </w:tr>
    </w:tbl>
    <w:p w14:paraId="27839C1A" w14:textId="77777777" w:rsidR="007C3BC0" w:rsidRPr="007C3BC0" w:rsidRDefault="007C3BC0" w:rsidP="001A6561">
      <w:pPr>
        <w:pStyle w:val="Header"/>
        <w:tabs>
          <w:tab w:val="clear" w:pos="4320"/>
          <w:tab w:val="clear" w:pos="8640"/>
          <w:tab w:val="left" w:pos="1440"/>
        </w:tabs>
        <w:spacing w:after="160"/>
        <w:contextualSpacing/>
        <w:rPr>
          <w:rFonts w:asciiTheme="minorHAnsi" w:hAnsiTheme="minorHAnsi" w:cs="Arial"/>
          <w:sz w:val="22"/>
          <w:szCs w:val="22"/>
        </w:rPr>
      </w:pPr>
    </w:p>
    <w:p w14:paraId="7F08655D" w14:textId="77777777" w:rsidR="0006598B" w:rsidRDefault="0006598B">
      <w:pPr>
        <w:rPr>
          <w:rFonts w:ascii="Arial" w:eastAsia="Times New Roman" w:hAnsi="Arial" w:cs="Arial"/>
          <w:sz w:val="20"/>
        </w:rPr>
      </w:pPr>
      <w:r>
        <w:rPr>
          <w:rFonts w:ascii="Arial" w:hAnsi="Arial" w:cs="Arial"/>
        </w:rPr>
        <w:br w:type="page"/>
      </w:r>
    </w:p>
    <w:p w14:paraId="00258B6A" w14:textId="77777777" w:rsidR="00F53BF2" w:rsidRPr="0087669D" w:rsidRDefault="001A6561" w:rsidP="00F53BF2">
      <w:pPr>
        <w:pStyle w:val="Header"/>
        <w:tabs>
          <w:tab w:val="clear" w:pos="4320"/>
          <w:tab w:val="clear" w:pos="8640"/>
          <w:tab w:val="left" w:pos="1440"/>
        </w:tabs>
        <w:spacing w:after="160"/>
        <w:contextualSpacing/>
        <w:rPr>
          <w:rFonts w:ascii="Arial" w:hAnsi="Arial" w:cs="Arial"/>
          <w:szCs w:val="22"/>
        </w:rPr>
      </w:pPr>
      <w:r w:rsidRPr="0087669D">
        <w:rPr>
          <w:rFonts w:ascii="Arial" w:hAnsi="Arial" w:cs="Arial"/>
          <w:szCs w:val="22"/>
        </w:rPr>
        <w:lastRenderedPageBreak/>
        <w:t xml:space="preserve">Payment at the Contract price for the above tender items shall be full compensation for all </w:t>
      </w:r>
      <w:proofErr w:type="spellStart"/>
      <w:r w:rsidRPr="0087669D">
        <w:rPr>
          <w:rFonts w:ascii="Arial" w:hAnsi="Arial" w:cs="Arial"/>
          <w:szCs w:val="22"/>
        </w:rPr>
        <w:t>labour</w:t>
      </w:r>
      <w:proofErr w:type="spellEnd"/>
      <w:r w:rsidRPr="0087669D">
        <w:rPr>
          <w:rFonts w:ascii="Arial" w:hAnsi="Arial" w:cs="Arial"/>
          <w:szCs w:val="22"/>
        </w:rPr>
        <w:t>, Equipment</w:t>
      </w:r>
      <w:r w:rsidR="009E6036">
        <w:rPr>
          <w:rFonts w:ascii="Arial" w:hAnsi="Arial" w:cs="Arial"/>
          <w:szCs w:val="22"/>
        </w:rPr>
        <w:t>,</w:t>
      </w:r>
      <w:r w:rsidRPr="0087669D">
        <w:rPr>
          <w:rFonts w:ascii="Arial" w:hAnsi="Arial" w:cs="Arial"/>
          <w:szCs w:val="22"/>
        </w:rPr>
        <w:t xml:space="preserve"> and Material to do the work.</w:t>
      </w:r>
    </w:p>
    <w:p w14:paraId="3B6200E7" w14:textId="77777777" w:rsidR="001A7FEE" w:rsidRPr="0087669D" w:rsidRDefault="001A7FEE" w:rsidP="001A7FEE">
      <w:pPr>
        <w:pStyle w:val="Header"/>
        <w:tabs>
          <w:tab w:val="clear" w:pos="4320"/>
          <w:tab w:val="clear" w:pos="8640"/>
          <w:tab w:val="left" w:pos="720"/>
        </w:tabs>
        <w:spacing w:after="160"/>
        <w:contextualSpacing/>
        <w:rPr>
          <w:rFonts w:ascii="Arial" w:hAnsi="Arial" w:cs="Arial"/>
          <w:sz w:val="22"/>
          <w:szCs w:val="22"/>
        </w:rPr>
      </w:pPr>
    </w:p>
    <w:p w14:paraId="39C97BE1" w14:textId="77777777" w:rsidR="001A7FEE" w:rsidRPr="0087669D" w:rsidRDefault="001A7FEE" w:rsidP="001A7FEE">
      <w:pPr>
        <w:pStyle w:val="Header"/>
        <w:tabs>
          <w:tab w:val="clear" w:pos="4320"/>
          <w:tab w:val="clear" w:pos="8640"/>
          <w:tab w:val="left" w:pos="720"/>
        </w:tabs>
        <w:spacing w:after="160"/>
        <w:contextualSpacing/>
        <w:rPr>
          <w:rFonts w:ascii="Arial" w:hAnsi="Arial" w:cs="Arial"/>
          <w:b/>
          <w:sz w:val="22"/>
          <w:szCs w:val="22"/>
        </w:rPr>
      </w:pPr>
      <w:r w:rsidRPr="0087669D">
        <w:rPr>
          <w:rFonts w:ascii="Arial" w:hAnsi="Arial" w:cs="Arial"/>
          <w:b/>
          <w:sz w:val="22"/>
          <w:szCs w:val="22"/>
        </w:rPr>
        <w:t>END OF SPECIFICATION</w:t>
      </w:r>
    </w:p>
    <w:sectPr w:rsidR="001A7FEE" w:rsidRPr="0087669D" w:rsidSect="00AF4A0A">
      <w:headerReference w:type="default" r:id="rId13"/>
      <w:footerReference w:type="default" r:id="rId14"/>
      <w:pgSz w:w="12240" w:h="15840"/>
      <w:pgMar w:top="1418" w:right="1440" w:bottom="90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 Vervaeke" w:date="2021-06-09T13:32:00Z" w:initials="CV">
    <w:p w14:paraId="37F81A48" w14:textId="1DA5EAC2" w:rsidR="007C294B" w:rsidRDefault="007C294B">
      <w:pPr>
        <w:pStyle w:val="CommentText"/>
      </w:pPr>
      <w:r>
        <w:rPr>
          <w:rStyle w:val="CommentReference"/>
        </w:rPr>
        <w:annotationRef/>
      </w:r>
      <w:r>
        <w:t>Only if using Square</w:t>
      </w:r>
      <w:r w:rsidR="00586394">
        <w:t xml:space="preserve"> B</w:t>
      </w:r>
      <w:r>
        <w:t>ar materials</w:t>
      </w:r>
      <w:r w:rsidR="001D43A5">
        <w:t xml:space="preserve"> or up to 3.5” pipe</w:t>
      </w:r>
    </w:p>
  </w:comment>
  <w:comment w:id="1" w:author="Chris Vervaeke" w:date="2021-06-09T13:46:00Z" w:initials="CV">
    <w:p w14:paraId="0F345556" w14:textId="584A74E7" w:rsidR="00586394" w:rsidRDefault="00586394">
      <w:pPr>
        <w:pStyle w:val="CommentText"/>
      </w:pPr>
      <w:r>
        <w:rPr>
          <w:rStyle w:val="CommentReference"/>
        </w:rPr>
        <w:annotationRef/>
      </w:r>
      <w:r>
        <w:t>Example Materials</w:t>
      </w:r>
    </w:p>
  </w:comment>
  <w:comment w:id="2" w:author="Chris Vervaeke" w:date="2021-06-09T13:41:00Z" w:initials="CV">
    <w:p w14:paraId="5377F583" w14:textId="39AD55C7" w:rsidR="007C294B" w:rsidRDefault="007C294B">
      <w:pPr>
        <w:pStyle w:val="CommentText"/>
      </w:pPr>
      <w:r>
        <w:rPr>
          <w:rStyle w:val="CommentReference"/>
        </w:rPr>
        <w:annotationRef/>
      </w:r>
      <w:r>
        <w:t>If using square bar materials</w:t>
      </w:r>
      <w:r w:rsidR="001D43A5">
        <w:t xml:space="preserve"> of pipe up to 3.5”</w:t>
      </w:r>
    </w:p>
  </w:comment>
  <w:comment w:id="3" w:author="Chris Vervaeke" w:date="2021-06-09T13:41:00Z" w:initials="CV">
    <w:p w14:paraId="19C3A640" w14:textId="6D39AD50" w:rsidR="007C294B" w:rsidRDefault="007C294B">
      <w:pPr>
        <w:pStyle w:val="CommentText"/>
      </w:pPr>
      <w:r>
        <w:rPr>
          <w:rStyle w:val="CommentReference"/>
        </w:rPr>
        <w:annotationRef/>
      </w:r>
      <w:r w:rsidR="00586394">
        <w:t>Generally,</w:t>
      </w:r>
      <w:r>
        <w:t xml:space="preserve"> only used for square bar materials in </w:t>
      </w:r>
      <w:r w:rsidR="00586394">
        <w:t>poor soils</w:t>
      </w:r>
    </w:p>
  </w:comment>
  <w:comment w:id="4" w:author="Chris Vervaeke" w:date="2021-06-09T13:39:00Z" w:initials="CV">
    <w:p w14:paraId="1D3AFD65" w14:textId="5F09FF9F" w:rsidR="007C294B" w:rsidRDefault="007C294B">
      <w:pPr>
        <w:pStyle w:val="CommentText"/>
      </w:pPr>
      <w:r>
        <w:rPr>
          <w:rStyle w:val="CommentReference"/>
        </w:rPr>
        <w:annotationRef/>
      </w:r>
      <w:r>
        <w:t>If a test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F81A48" w15:done="0"/>
  <w15:commentEx w15:paraId="0F345556" w15:done="0"/>
  <w15:commentEx w15:paraId="5377F583" w15:done="0"/>
  <w15:commentEx w15:paraId="19C3A640" w15:done="0"/>
  <w15:commentEx w15:paraId="1D3AFD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B4155" w16cex:dateUtc="2021-06-09T20:32:00Z"/>
  <w16cex:commentExtensible w16cex:durableId="246B44AD" w16cex:dateUtc="2021-06-09T20:46:00Z"/>
  <w16cex:commentExtensible w16cex:durableId="246B4373" w16cex:dateUtc="2021-06-09T20:41:00Z"/>
  <w16cex:commentExtensible w16cex:durableId="246B4380" w16cex:dateUtc="2021-06-09T20:41:00Z"/>
  <w16cex:commentExtensible w16cex:durableId="246B431E" w16cex:dateUtc="2021-06-09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81A48" w16cid:durableId="246B4155"/>
  <w16cid:commentId w16cid:paraId="0F345556" w16cid:durableId="246B44AD"/>
  <w16cid:commentId w16cid:paraId="5377F583" w16cid:durableId="246B4373"/>
  <w16cid:commentId w16cid:paraId="19C3A640" w16cid:durableId="246B4380"/>
  <w16cid:commentId w16cid:paraId="1D3AFD65" w16cid:durableId="246B43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19FE" w14:textId="77777777" w:rsidR="00FD660F" w:rsidRDefault="00FD660F" w:rsidP="001A7FEE">
      <w:pPr>
        <w:spacing w:after="0" w:line="240" w:lineRule="auto"/>
      </w:pPr>
      <w:r>
        <w:separator/>
      </w:r>
    </w:p>
  </w:endnote>
  <w:endnote w:type="continuationSeparator" w:id="0">
    <w:p w14:paraId="6114988B" w14:textId="77777777" w:rsidR="00FD660F" w:rsidRDefault="00FD660F" w:rsidP="001A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805972"/>
      <w:docPartObj>
        <w:docPartGallery w:val="Page Numbers (Bottom of Page)"/>
        <w:docPartUnique/>
      </w:docPartObj>
    </w:sdtPr>
    <w:sdtEndPr>
      <w:rPr>
        <w:noProof/>
      </w:rPr>
    </w:sdtEndPr>
    <w:sdtContent>
      <w:p w14:paraId="6A2B122B" w14:textId="77777777" w:rsidR="0087669D" w:rsidRDefault="0087669D">
        <w:pPr>
          <w:pStyle w:val="Footer"/>
          <w:jc w:val="right"/>
        </w:pPr>
        <w:r>
          <w:fldChar w:fldCharType="begin"/>
        </w:r>
        <w:r>
          <w:instrText xml:space="preserve"> PAGE   \* MERGEFORMAT </w:instrText>
        </w:r>
        <w:r>
          <w:fldChar w:fldCharType="separate"/>
        </w:r>
        <w:r w:rsidR="0072559E">
          <w:rPr>
            <w:noProof/>
          </w:rPr>
          <w:t>4</w:t>
        </w:r>
        <w:r>
          <w:rPr>
            <w:noProof/>
          </w:rPr>
          <w:fldChar w:fldCharType="end"/>
        </w:r>
      </w:p>
    </w:sdtContent>
  </w:sdt>
  <w:p w14:paraId="1164E75F" w14:textId="77777777" w:rsidR="0087669D" w:rsidRDefault="00876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755A" w14:textId="77777777" w:rsidR="00FD660F" w:rsidRDefault="00FD660F" w:rsidP="001A7FEE">
      <w:pPr>
        <w:spacing w:after="0" w:line="240" w:lineRule="auto"/>
      </w:pPr>
      <w:r>
        <w:separator/>
      </w:r>
    </w:p>
  </w:footnote>
  <w:footnote w:type="continuationSeparator" w:id="0">
    <w:p w14:paraId="4C0899C5" w14:textId="77777777" w:rsidR="00FD660F" w:rsidRDefault="00FD660F" w:rsidP="001A7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94D1" w14:textId="77777777" w:rsidR="0087669D" w:rsidRPr="001266FB" w:rsidRDefault="0087669D" w:rsidP="0087669D">
    <w:pPr>
      <w:tabs>
        <w:tab w:val="left" w:pos="5103"/>
      </w:tabs>
    </w:pPr>
    <w:r w:rsidRPr="001266FB">
      <w:t>31 66 00 Helical Pile/Anchor Deep Foundation</w:t>
    </w:r>
    <w:r w:rsidRPr="001266FB">
      <w:tab/>
    </w:r>
    <w:r>
      <w:t xml:space="preserve">                                   </w:t>
    </w:r>
    <w:r w:rsidRPr="001266FB">
      <w:rPr>
        <w:b/>
        <w:u w:val="single"/>
      </w:rPr>
      <w:t>MODEL SPECIFICATION</w:t>
    </w:r>
  </w:p>
  <w:p w14:paraId="7947FA8D" w14:textId="77777777" w:rsidR="00760CAB" w:rsidRDefault="00760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8EF"/>
    <w:multiLevelType w:val="multilevel"/>
    <w:tmpl w:val="E1A2C24A"/>
    <w:lvl w:ilvl="0">
      <w:start w:val="3"/>
      <w:numFmt w:val="decimal"/>
      <w:lvlText w:val="%1.0"/>
      <w:lvlJc w:val="left"/>
      <w:pPr>
        <w:ind w:left="360" w:hanging="360"/>
      </w:pPr>
      <w:rPr>
        <w:rFonts w:ascii="Times New Roman" w:hAnsi="Times New Roman" w:hint="default"/>
        <w:b w:val="0"/>
        <w:sz w:val="20"/>
      </w:rPr>
    </w:lvl>
    <w:lvl w:ilvl="1">
      <w:start w:val="1"/>
      <w:numFmt w:val="decimal"/>
      <w:lvlText w:val="4.%2"/>
      <w:lvlJc w:val="left"/>
      <w:pPr>
        <w:ind w:left="1080" w:hanging="360"/>
      </w:pPr>
      <w:rPr>
        <w:rFonts w:hint="default"/>
        <w:b w:val="0"/>
        <w:sz w:val="20"/>
      </w:rPr>
    </w:lvl>
    <w:lvl w:ilvl="2">
      <w:start w:val="1"/>
      <w:numFmt w:val="decimal"/>
      <w:lvlText w:val="%1.%2.%3"/>
      <w:lvlJc w:val="left"/>
      <w:pPr>
        <w:ind w:left="2160" w:hanging="720"/>
      </w:pPr>
      <w:rPr>
        <w:rFonts w:ascii="Times New Roman" w:hAnsi="Times New Roman" w:hint="default"/>
        <w:b w:val="0"/>
        <w:sz w:val="20"/>
      </w:rPr>
    </w:lvl>
    <w:lvl w:ilvl="3">
      <w:start w:val="1"/>
      <w:numFmt w:val="decimal"/>
      <w:lvlText w:val="%1.%2.%3.%4"/>
      <w:lvlJc w:val="left"/>
      <w:pPr>
        <w:ind w:left="2880" w:hanging="720"/>
      </w:pPr>
      <w:rPr>
        <w:rFonts w:ascii="Times New Roman" w:hAnsi="Times New Roman" w:hint="default"/>
        <w:b w:val="0"/>
        <w:sz w:val="20"/>
      </w:rPr>
    </w:lvl>
    <w:lvl w:ilvl="4">
      <w:start w:val="1"/>
      <w:numFmt w:val="decimal"/>
      <w:lvlText w:val="%1.%2.%3.%4.%5"/>
      <w:lvlJc w:val="left"/>
      <w:pPr>
        <w:ind w:left="3960" w:hanging="1080"/>
      </w:pPr>
      <w:rPr>
        <w:rFonts w:ascii="Times New Roman" w:hAnsi="Times New Roman" w:hint="default"/>
        <w:b w:val="0"/>
        <w:sz w:val="20"/>
      </w:rPr>
    </w:lvl>
    <w:lvl w:ilvl="5">
      <w:start w:val="1"/>
      <w:numFmt w:val="decimal"/>
      <w:lvlText w:val="%1.%2.%3.%4.%5.%6"/>
      <w:lvlJc w:val="left"/>
      <w:pPr>
        <w:ind w:left="4680" w:hanging="1080"/>
      </w:pPr>
      <w:rPr>
        <w:rFonts w:ascii="Times New Roman" w:hAnsi="Times New Roman" w:hint="default"/>
        <w:b w:val="0"/>
        <w:sz w:val="20"/>
      </w:rPr>
    </w:lvl>
    <w:lvl w:ilvl="6">
      <w:start w:val="1"/>
      <w:numFmt w:val="decimal"/>
      <w:lvlText w:val="%1.%2.%3.%4.%5.%6.%7"/>
      <w:lvlJc w:val="left"/>
      <w:pPr>
        <w:ind w:left="5760" w:hanging="1440"/>
      </w:pPr>
      <w:rPr>
        <w:rFonts w:ascii="Times New Roman" w:hAnsi="Times New Roman" w:hint="default"/>
        <w:b w:val="0"/>
        <w:sz w:val="20"/>
      </w:rPr>
    </w:lvl>
    <w:lvl w:ilvl="7">
      <w:start w:val="1"/>
      <w:numFmt w:val="decimal"/>
      <w:lvlText w:val="%1.%2.%3.%4.%5.%6.%7.%8"/>
      <w:lvlJc w:val="left"/>
      <w:pPr>
        <w:ind w:left="6480" w:hanging="1440"/>
      </w:pPr>
      <w:rPr>
        <w:rFonts w:ascii="Times New Roman" w:hAnsi="Times New Roman" w:hint="default"/>
        <w:b w:val="0"/>
        <w:sz w:val="20"/>
      </w:rPr>
    </w:lvl>
    <w:lvl w:ilvl="8">
      <w:start w:val="1"/>
      <w:numFmt w:val="decimal"/>
      <w:lvlText w:val="%1.%2.%3.%4.%5.%6.%7.%8.%9"/>
      <w:lvlJc w:val="left"/>
      <w:pPr>
        <w:ind w:left="7560" w:hanging="1800"/>
      </w:pPr>
      <w:rPr>
        <w:rFonts w:ascii="Times New Roman" w:hAnsi="Times New Roman" w:hint="default"/>
        <w:b w:val="0"/>
        <w:sz w:val="20"/>
      </w:rPr>
    </w:lvl>
  </w:abstractNum>
  <w:abstractNum w:abstractNumId="1" w15:restartNumberingAfterBreak="0">
    <w:nsid w:val="101401B0"/>
    <w:multiLevelType w:val="multilevel"/>
    <w:tmpl w:val="CE481D4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336B2A"/>
    <w:multiLevelType w:val="hybridMultilevel"/>
    <w:tmpl w:val="8B082E6C"/>
    <w:lvl w:ilvl="0" w:tplc="6DE216B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973E23"/>
    <w:multiLevelType w:val="multilevel"/>
    <w:tmpl w:val="049E6F2A"/>
    <w:lvl w:ilvl="0">
      <w:start w:val="1"/>
      <w:numFmt w:val="decimal"/>
      <w:lvlText w:val="%1"/>
      <w:lvlJc w:val="left"/>
      <w:pPr>
        <w:ind w:left="720" w:hanging="720"/>
      </w:pPr>
      <w:rPr>
        <w:rFonts w:hint="default"/>
      </w:rPr>
    </w:lvl>
    <w:lvl w:ilvl="1">
      <w:start w:val="1"/>
      <w:numFmt w:val="decimal"/>
      <w:lvlText w:val="3.%2"/>
      <w:lvlJc w:val="left"/>
      <w:pPr>
        <w:ind w:left="1713"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4D65987"/>
    <w:multiLevelType w:val="hybridMultilevel"/>
    <w:tmpl w:val="3712176A"/>
    <w:lvl w:ilvl="0" w:tplc="CC86B42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416AE7"/>
    <w:multiLevelType w:val="multilevel"/>
    <w:tmpl w:val="CF3AA0D2"/>
    <w:lvl w:ilvl="0">
      <w:start w:val="3"/>
      <w:numFmt w:val="decimal"/>
      <w:lvlText w:val="%1.0"/>
      <w:lvlJc w:val="left"/>
      <w:pPr>
        <w:ind w:left="360" w:hanging="360"/>
      </w:pPr>
      <w:rPr>
        <w:rFonts w:ascii="Times New Roman" w:hAnsi="Times New Roman" w:hint="default"/>
        <w:b w:val="0"/>
        <w:sz w:val="20"/>
      </w:rPr>
    </w:lvl>
    <w:lvl w:ilvl="1">
      <w:start w:val="1"/>
      <w:numFmt w:val="decimal"/>
      <w:lvlText w:val="4.%2"/>
      <w:lvlJc w:val="left"/>
      <w:pPr>
        <w:ind w:left="1080" w:hanging="360"/>
      </w:pPr>
      <w:rPr>
        <w:rFonts w:hint="default"/>
        <w:b w:val="0"/>
        <w:sz w:val="20"/>
      </w:rPr>
    </w:lvl>
    <w:lvl w:ilvl="2">
      <w:start w:val="3"/>
      <w:numFmt w:val="decimal"/>
      <w:lvlText w:val="4.%3"/>
      <w:lvlJc w:val="left"/>
      <w:pPr>
        <w:ind w:left="2160" w:hanging="720"/>
      </w:pPr>
      <w:rPr>
        <w:rFonts w:hint="default"/>
        <w:b w:val="0"/>
        <w:sz w:val="20"/>
      </w:rPr>
    </w:lvl>
    <w:lvl w:ilvl="3">
      <w:start w:val="1"/>
      <w:numFmt w:val="decimal"/>
      <w:lvlText w:val="%1.%2.%3.%4"/>
      <w:lvlJc w:val="left"/>
      <w:pPr>
        <w:ind w:left="2880" w:hanging="720"/>
      </w:pPr>
      <w:rPr>
        <w:rFonts w:ascii="Times New Roman" w:hAnsi="Times New Roman" w:hint="default"/>
        <w:b w:val="0"/>
        <w:sz w:val="20"/>
      </w:rPr>
    </w:lvl>
    <w:lvl w:ilvl="4">
      <w:start w:val="1"/>
      <w:numFmt w:val="decimal"/>
      <w:lvlText w:val="%1.%2.%3.%4.%5"/>
      <w:lvlJc w:val="left"/>
      <w:pPr>
        <w:ind w:left="3960" w:hanging="1080"/>
      </w:pPr>
      <w:rPr>
        <w:rFonts w:ascii="Times New Roman" w:hAnsi="Times New Roman" w:hint="default"/>
        <w:b w:val="0"/>
        <w:sz w:val="20"/>
      </w:rPr>
    </w:lvl>
    <w:lvl w:ilvl="5">
      <w:start w:val="1"/>
      <w:numFmt w:val="decimal"/>
      <w:lvlText w:val="%1.%2.%3.%4.%5.%6"/>
      <w:lvlJc w:val="left"/>
      <w:pPr>
        <w:ind w:left="4680" w:hanging="1080"/>
      </w:pPr>
      <w:rPr>
        <w:rFonts w:ascii="Times New Roman" w:hAnsi="Times New Roman" w:hint="default"/>
        <w:b w:val="0"/>
        <w:sz w:val="20"/>
      </w:rPr>
    </w:lvl>
    <w:lvl w:ilvl="6">
      <w:start w:val="1"/>
      <w:numFmt w:val="decimal"/>
      <w:lvlText w:val="%1.%2.%3.%4.%5.%6.%7"/>
      <w:lvlJc w:val="left"/>
      <w:pPr>
        <w:ind w:left="5760" w:hanging="1440"/>
      </w:pPr>
      <w:rPr>
        <w:rFonts w:ascii="Times New Roman" w:hAnsi="Times New Roman" w:hint="default"/>
        <w:b w:val="0"/>
        <w:sz w:val="20"/>
      </w:rPr>
    </w:lvl>
    <w:lvl w:ilvl="7">
      <w:start w:val="1"/>
      <w:numFmt w:val="decimal"/>
      <w:lvlText w:val="%1.%2.%3.%4.%5.%6.%7.%8"/>
      <w:lvlJc w:val="left"/>
      <w:pPr>
        <w:ind w:left="6480" w:hanging="1440"/>
      </w:pPr>
      <w:rPr>
        <w:rFonts w:ascii="Times New Roman" w:hAnsi="Times New Roman" w:hint="default"/>
        <w:b w:val="0"/>
        <w:sz w:val="20"/>
      </w:rPr>
    </w:lvl>
    <w:lvl w:ilvl="8">
      <w:start w:val="1"/>
      <w:numFmt w:val="decimal"/>
      <w:lvlText w:val="%1.%2.%3.%4.%5.%6.%7.%8.%9"/>
      <w:lvlJc w:val="left"/>
      <w:pPr>
        <w:ind w:left="7560" w:hanging="1800"/>
      </w:pPr>
      <w:rPr>
        <w:rFonts w:ascii="Times New Roman" w:hAnsi="Times New Roman" w:hint="default"/>
        <w:b w:val="0"/>
        <w:sz w:val="20"/>
      </w:rPr>
    </w:lvl>
  </w:abstractNum>
  <w:abstractNum w:abstractNumId="6" w15:restartNumberingAfterBreak="0">
    <w:nsid w:val="37EE576C"/>
    <w:multiLevelType w:val="multilevel"/>
    <w:tmpl w:val="38CC73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2.3.%3"/>
      <w:lvlJc w:val="left"/>
      <w:pPr>
        <w:ind w:left="242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AA16E7C"/>
    <w:multiLevelType w:val="multilevel"/>
    <w:tmpl w:val="8C94B6A2"/>
    <w:lvl w:ilvl="0">
      <w:start w:val="1"/>
      <w:numFmt w:val="decimal"/>
      <w:lvlText w:val="%1"/>
      <w:lvlJc w:val="left"/>
      <w:pPr>
        <w:ind w:left="720" w:hanging="720"/>
      </w:pPr>
      <w:rPr>
        <w:rFonts w:hint="default"/>
      </w:rPr>
    </w:lvl>
    <w:lvl w:ilvl="1">
      <w:start w:val="1"/>
      <w:numFmt w:val="decimal"/>
      <w:lvlText w:val="2.%2"/>
      <w:lvlJc w:val="left"/>
      <w:pPr>
        <w:ind w:left="1440" w:hanging="720"/>
      </w:pPr>
      <w:rPr>
        <w:rFonts w:hint="default"/>
      </w:rPr>
    </w:lvl>
    <w:lvl w:ilvl="2">
      <w:start w:val="1"/>
      <w:numFmt w:val="decimal"/>
      <w:lvlText w:val="2.4.%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D3A73F4"/>
    <w:multiLevelType w:val="multilevel"/>
    <w:tmpl w:val="80300FC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8D0B16"/>
    <w:multiLevelType w:val="multilevel"/>
    <w:tmpl w:val="E5929A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1061427"/>
    <w:multiLevelType w:val="hybridMultilevel"/>
    <w:tmpl w:val="21460542"/>
    <w:lvl w:ilvl="0" w:tplc="9B5A38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25D8187E">
      <w:start w:val="7"/>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1880F20"/>
    <w:multiLevelType w:val="hybridMultilevel"/>
    <w:tmpl w:val="BB80AEFC"/>
    <w:lvl w:ilvl="0" w:tplc="16A8AA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9B6C41"/>
    <w:multiLevelType w:val="multilevel"/>
    <w:tmpl w:val="9186352C"/>
    <w:lvl w:ilvl="0">
      <w:start w:val="1"/>
      <w:numFmt w:val="decimal"/>
      <w:lvlText w:val="%1"/>
      <w:lvlJc w:val="left"/>
      <w:pPr>
        <w:ind w:left="720" w:hanging="720"/>
      </w:pPr>
      <w:rPr>
        <w:rFonts w:hint="default"/>
      </w:rPr>
    </w:lvl>
    <w:lvl w:ilvl="1">
      <w:start w:val="1"/>
      <w:numFmt w:val="decimal"/>
      <w:lvlText w:val="2.%2"/>
      <w:lvlJc w:val="left"/>
      <w:pPr>
        <w:ind w:left="1713"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67A74C78"/>
    <w:multiLevelType w:val="multilevel"/>
    <w:tmpl w:val="CCF6A562"/>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A395B46"/>
    <w:multiLevelType w:val="hybridMultilevel"/>
    <w:tmpl w:val="9B56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4367C"/>
    <w:multiLevelType w:val="multilevel"/>
    <w:tmpl w:val="DB90CE58"/>
    <w:lvl w:ilvl="0">
      <w:start w:val="1"/>
      <w:numFmt w:val="decimal"/>
      <w:lvlText w:val="%1"/>
      <w:lvlJc w:val="left"/>
      <w:pPr>
        <w:ind w:left="720" w:hanging="720"/>
      </w:pPr>
      <w:rPr>
        <w:rFonts w:hint="default"/>
      </w:rPr>
    </w:lvl>
    <w:lvl w:ilvl="1">
      <w:start w:val="1"/>
      <w:numFmt w:val="decimal"/>
      <w:lvlText w:val="%2.1"/>
      <w:lvlJc w:val="left"/>
      <w:pPr>
        <w:ind w:left="1440" w:hanging="720"/>
      </w:pPr>
      <w:rPr>
        <w:rFonts w:hint="default"/>
      </w:rPr>
    </w:lvl>
    <w:lvl w:ilvl="2">
      <w:start w:val="1"/>
      <w:numFmt w:val="decimal"/>
      <w:lvlText w:val="2.4.%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DDB3B64"/>
    <w:multiLevelType w:val="multilevel"/>
    <w:tmpl w:val="CA0A96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EF5BCE"/>
    <w:multiLevelType w:val="hybridMultilevel"/>
    <w:tmpl w:val="F9245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122BA"/>
    <w:multiLevelType w:val="multilevel"/>
    <w:tmpl w:val="A8D21A1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2.3.%3"/>
      <w:lvlJc w:val="left"/>
      <w:pPr>
        <w:ind w:left="242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9E0497C"/>
    <w:multiLevelType w:val="hybridMultilevel"/>
    <w:tmpl w:val="7FE03844"/>
    <w:lvl w:ilvl="0" w:tplc="16A8AA82">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C8F538E"/>
    <w:multiLevelType w:val="multilevel"/>
    <w:tmpl w:val="E0501E2C"/>
    <w:lvl w:ilvl="0">
      <w:start w:val="1"/>
      <w:numFmt w:val="decimal"/>
      <w:pStyle w:val="Heading1"/>
      <w:lvlText w:val="%1"/>
      <w:lvlJc w:val="left"/>
      <w:pPr>
        <w:ind w:left="432" w:hanging="432"/>
      </w:pPr>
    </w:lvl>
    <w:lvl w:ilvl="1">
      <w:start w:val="1"/>
      <w:numFmt w:val="decimal"/>
      <w:pStyle w:val="Heading2"/>
      <w:lvlText w:val="%1.%2"/>
      <w:lvlJc w:val="left"/>
      <w:pPr>
        <w:ind w:left="3412" w:hanging="576"/>
      </w:pPr>
      <w:rPr>
        <w:b w:val="0"/>
        <w:i w:val="0"/>
        <w:iCs w:val="0"/>
        <w:caps w:val="0"/>
        <w:smallCaps w:val="0"/>
        <w:strike w:val="0"/>
        <w:dstrike w:val="0"/>
        <w:noProof w:val="0"/>
        <w:vanish w:val="0"/>
        <w:spacing w:val="0"/>
        <w:kern w:val="0"/>
        <w:position w:val="0"/>
        <w:u w:val="none"/>
        <w:vertAlign w:val="baseline"/>
        <w:em w:val="none"/>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20"/>
  </w:num>
  <w:num w:numId="3">
    <w:abstractNumId w:val="11"/>
  </w:num>
  <w:num w:numId="4">
    <w:abstractNumId w:val="10"/>
  </w:num>
  <w:num w:numId="5">
    <w:abstractNumId w:val="0"/>
  </w:num>
  <w:num w:numId="6">
    <w:abstractNumId w:val="9"/>
  </w:num>
  <w:num w:numId="7">
    <w:abstractNumId w:val="1"/>
  </w:num>
  <w:num w:numId="8">
    <w:abstractNumId w:val="13"/>
  </w:num>
  <w:num w:numId="9">
    <w:abstractNumId w:val="4"/>
  </w:num>
  <w:num w:numId="10">
    <w:abstractNumId w:val="16"/>
  </w:num>
  <w:num w:numId="11">
    <w:abstractNumId w:val="2"/>
  </w:num>
  <w:num w:numId="12">
    <w:abstractNumId w:val="8"/>
  </w:num>
  <w:num w:numId="13">
    <w:abstractNumId w:val="14"/>
  </w:num>
  <w:num w:numId="14">
    <w:abstractNumId w:val="15"/>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5">
    <w:abstractNumId w:val="17"/>
  </w:num>
  <w:num w:numId="16">
    <w:abstractNumId w:val="12"/>
  </w:num>
  <w:num w:numId="17">
    <w:abstractNumId w:val="6"/>
  </w:num>
  <w:num w:numId="18">
    <w:abstractNumId w:val="19"/>
  </w:num>
  <w:num w:numId="19">
    <w:abstractNumId w:val="7"/>
  </w:num>
  <w:num w:numId="20">
    <w:abstractNumId w:val="3"/>
  </w:num>
  <w:num w:numId="21">
    <w:abstractNumId w:val="5"/>
  </w:num>
  <w:num w:numId="22">
    <w:abstractNumId w:val="18"/>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Vervaeke">
    <w15:presenceInfo w15:providerId="AD" w15:userId="S::ChrisV@terracana.ca::f67412ee-4ca7-4e6d-89e5-13d3120c6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BE"/>
    <w:rsid w:val="00014C2F"/>
    <w:rsid w:val="00064985"/>
    <w:rsid w:val="0006598B"/>
    <w:rsid w:val="000C1710"/>
    <w:rsid w:val="000D17F2"/>
    <w:rsid w:val="000E4272"/>
    <w:rsid w:val="001034EE"/>
    <w:rsid w:val="00106A3C"/>
    <w:rsid w:val="001266FB"/>
    <w:rsid w:val="00182862"/>
    <w:rsid w:val="001A6561"/>
    <w:rsid w:val="001A7FEE"/>
    <w:rsid w:val="001D43A5"/>
    <w:rsid w:val="003C1591"/>
    <w:rsid w:val="004065C9"/>
    <w:rsid w:val="00432782"/>
    <w:rsid w:val="004554AB"/>
    <w:rsid w:val="004F3818"/>
    <w:rsid w:val="00551E9A"/>
    <w:rsid w:val="005705CA"/>
    <w:rsid w:val="0057081C"/>
    <w:rsid w:val="005835B3"/>
    <w:rsid w:val="00586394"/>
    <w:rsid w:val="005A6468"/>
    <w:rsid w:val="005D69A0"/>
    <w:rsid w:val="005F53F8"/>
    <w:rsid w:val="0062021E"/>
    <w:rsid w:val="0064523D"/>
    <w:rsid w:val="007071EC"/>
    <w:rsid w:val="007252DE"/>
    <w:rsid w:val="0072559E"/>
    <w:rsid w:val="0072741C"/>
    <w:rsid w:val="00760CAB"/>
    <w:rsid w:val="00781D7A"/>
    <w:rsid w:val="00790A99"/>
    <w:rsid w:val="00796B7D"/>
    <w:rsid w:val="007C294B"/>
    <w:rsid w:val="007C3BC0"/>
    <w:rsid w:val="0087669D"/>
    <w:rsid w:val="00894D82"/>
    <w:rsid w:val="00914F4A"/>
    <w:rsid w:val="00927A95"/>
    <w:rsid w:val="0093475E"/>
    <w:rsid w:val="00934BDA"/>
    <w:rsid w:val="00951303"/>
    <w:rsid w:val="00976C4C"/>
    <w:rsid w:val="009A68FC"/>
    <w:rsid w:val="009B708A"/>
    <w:rsid w:val="009D6D41"/>
    <w:rsid w:val="009E32A7"/>
    <w:rsid w:val="009E6036"/>
    <w:rsid w:val="009F6A7A"/>
    <w:rsid w:val="00AA6AB1"/>
    <w:rsid w:val="00AD7691"/>
    <w:rsid w:val="00AF4A0A"/>
    <w:rsid w:val="00B107AE"/>
    <w:rsid w:val="00B455BE"/>
    <w:rsid w:val="00B9628C"/>
    <w:rsid w:val="00BA01F0"/>
    <w:rsid w:val="00BE3346"/>
    <w:rsid w:val="00BF58B5"/>
    <w:rsid w:val="00C945CB"/>
    <w:rsid w:val="00C95194"/>
    <w:rsid w:val="00CB342D"/>
    <w:rsid w:val="00CE47CB"/>
    <w:rsid w:val="00CE7742"/>
    <w:rsid w:val="00D04C91"/>
    <w:rsid w:val="00D33AAB"/>
    <w:rsid w:val="00DB1D7C"/>
    <w:rsid w:val="00E21ACE"/>
    <w:rsid w:val="00E23256"/>
    <w:rsid w:val="00E6396C"/>
    <w:rsid w:val="00EB39F9"/>
    <w:rsid w:val="00EC307D"/>
    <w:rsid w:val="00F43F02"/>
    <w:rsid w:val="00F53BF2"/>
    <w:rsid w:val="00F636F9"/>
    <w:rsid w:val="00F94D44"/>
    <w:rsid w:val="00FB47FB"/>
    <w:rsid w:val="00FD24C4"/>
    <w:rsid w:val="00FD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21F4D"/>
  <w15:docId w15:val="{D75CFEC0-C414-45FE-8531-E392DD67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CE"/>
  </w:style>
  <w:style w:type="paragraph" w:styleId="Heading1">
    <w:name w:val="heading 1"/>
    <w:basedOn w:val="Normal"/>
    <w:next w:val="Normal"/>
    <w:link w:val="Heading1Char"/>
    <w:qFormat/>
    <w:rsid w:val="001266FB"/>
    <w:pPr>
      <w:keepNext/>
      <w:keepLines/>
      <w:numPr>
        <w:numId w:val="2"/>
      </w:numPr>
      <w:spacing w:after="120" w:line="240" w:lineRule="auto"/>
      <w:jc w:val="both"/>
      <w:outlineLvl w:val="0"/>
    </w:pPr>
    <w:rPr>
      <w:rFonts w:ascii="Arial" w:eastAsia="Times New Roman" w:hAnsi="Arial" w:cs="Times New Roman"/>
      <w:b/>
      <w:bCs/>
      <w:caps/>
      <w:sz w:val="20"/>
      <w:szCs w:val="20"/>
      <w:u w:val="single"/>
    </w:rPr>
  </w:style>
  <w:style w:type="paragraph" w:styleId="Heading2">
    <w:name w:val="heading 2"/>
    <w:basedOn w:val="Normal"/>
    <w:next w:val="Normal"/>
    <w:link w:val="Heading2Char"/>
    <w:qFormat/>
    <w:rsid w:val="001266FB"/>
    <w:pPr>
      <w:keepNext/>
      <w:numPr>
        <w:ilvl w:val="1"/>
        <w:numId w:val="2"/>
      </w:numPr>
      <w:tabs>
        <w:tab w:val="left" w:pos="-720"/>
      </w:tabs>
      <w:spacing w:before="120" w:after="120" w:line="240" w:lineRule="auto"/>
      <w:ind w:left="900" w:right="720" w:hanging="450"/>
      <w:outlineLvl w:val="1"/>
    </w:pPr>
    <w:rPr>
      <w:rFonts w:ascii="Arial" w:eastAsia="Times New Roman" w:hAnsi="Arial" w:cs="Times New Roman"/>
      <w:bCs/>
      <w:sz w:val="20"/>
      <w:szCs w:val="20"/>
    </w:rPr>
  </w:style>
  <w:style w:type="paragraph" w:styleId="Heading3">
    <w:name w:val="heading 3"/>
    <w:basedOn w:val="Normal"/>
    <w:next w:val="Normal"/>
    <w:link w:val="Heading3Char"/>
    <w:unhideWhenUsed/>
    <w:qFormat/>
    <w:rsid w:val="001266FB"/>
    <w:pPr>
      <w:keepNext/>
      <w:numPr>
        <w:ilvl w:val="2"/>
        <w:numId w:val="2"/>
      </w:numPr>
      <w:tabs>
        <w:tab w:val="left" w:pos="-720"/>
      </w:tabs>
      <w:spacing w:before="120" w:after="120" w:line="240" w:lineRule="auto"/>
      <w:outlineLvl w:val="2"/>
    </w:pPr>
    <w:rPr>
      <w:rFonts w:ascii="Arial" w:eastAsiaTheme="majorEastAsia" w:hAnsi="Arial" w:cstheme="majorBidi"/>
      <w:bCs/>
      <w:sz w:val="20"/>
      <w:szCs w:val="20"/>
    </w:rPr>
  </w:style>
  <w:style w:type="paragraph" w:styleId="Heading4">
    <w:name w:val="heading 4"/>
    <w:basedOn w:val="Normal"/>
    <w:next w:val="Normal"/>
    <w:link w:val="Heading4Char"/>
    <w:uiPriority w:val="9"/>
    <w:unhideWhenUsed/>
    <w:qFormat/>
    <w:rsid w:val="001266FB"/>
    <w:pPr>
      <w:keepNext/>
      <w:numPr>
        <w:ilvl w:val="3"/>
        <w:numId w:val="2"/>
      </w:numPr>
      <w:spacing w:before="120" w:after="120" w:line="240" w:lineRule="auto"/>
      <w:ind w:left="2520" w:hanging="900"/>
      <w:outlineLvl w:val="3"/>
    </w:pPr>
    <w:rPr>
      <w:rFonts w:ascii="Arial" w:eastAsiaTheme="majorEastAsia" w:hAnsi="Arial" w:cstheme="majorBidi"/>
      <w:bCs/>
      <w:iCs/>
      <w:sz w:val="20"/>
      <w:szCs w:val="20"/>
    </w:rPr>
  </w:style>
  <w:style w:type="paragraph" w:styleId="Heading5">
    <w:name w:val="heading 5"/>
    <w:basedOn w:val="Normal"/>
    <w:next w:val="Normal"/>
    <w:link w:val="Heading5Char"/>
    <w:uiPriority w:val="9"/>
    <w:semiHidden/>
    <w:unhideWhenUsed/>
    <w:qFormat/>
    <w:rsid w:val="001266FB"/>
    <w:pPr>
      <w:keepNext/>
      <w:keepLines/>
      <w:numPr>
        <w:ilvl w:val="4"/>
        <w:numId w:val="2"/>
      </w:numPr>
      <w:spacing w:before="200" w:after="0" w:line="240" w:lineRule="auto"/>
      <w:outlineLvl w:val="4"/>
    </w:pPr>
    <w:rPr>
      <w:rFonts w:asciiTheme="majorHAnsi" w:eastAsiaTheme="majorEastAsia" w:hAnsiTheme="majorHAnsi" w:cstheme="majorBidi"/>
      <w:color w:val="1F4D78" w:themeColor="accent1" w:themeShade="7F"/>
      <w:sz w:val="20"/>
      <w:szCs w:val="20"/>
    </w:rPr>
  </w:style>
  <w:style w:type="paragraph" w:styleId="Heading6">
    <w:name w:val="heading 6"/>
    <w:basedOn w:val="Normal"/>
    <w:next w:val="Normal"/>
    <w:link w:val="Heading6Char"/>
    <w:uiPriority w:val="9"/>
    <w:semiHidden/>
    <w:unhideWhenUsed/>
    <w:qFormat/>
    <w:rsid w:val="001266FB"/>
    <w:pPr>
      <w:keepNext/>
      <w:keepLines/>
      <w:numPr>
        <w:ilvl w:val="5"/>
        <w:numId w:val="2"/>
      </w:numPr>
      <w:spacing w:before="200" w:after="0" w:line="240" w:lineRule="auto"/>
      <w:outlineLvl w:val="5"/>
    </w:pPr>
    <w:rPr>
      <w:rFonts w:asciiTheme="majorHAnsi" w:eastAsiaTheme="majorEastAsia" w:hAnsiTheme="majorHAnsi" w:cstheme="majorBidi"/>
      <w:i/>
      <w:iCs/>
      <w:color w:val="1F4D78" w:themeColor="accent1" w:themeShade="7F"/>
      <w:sz w:val="20"/>
      <w:szCs w:val="20"/>
    </w:rPr>
  </w:style>
  <w:style w:type="paragraph" w:styleId="Heading7">
    <w:name w:val="heading 7"/>
    <w:basedOn w:val="Normal"/>
    <w:next w:val="Normal"/>
    <w:link w:val="Heading7Char"/>
    <w:uiPriority w:val="9"/>
    <w:semiHidden/>
    <w:unhideWhenUsed/>
    <w:qFormat/>
    <w:rsid w:val="001266FB"/>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1266FB"/>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66FB"/>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985"/>
    <w:pPr>
      <w:ind w:left="720"/>
      <w:contextualSpacing/>
    </w:pPr>
  </w:style>
  <w:style w:type="character" w:customStyle="1" w:styleId="Heading1Char">
    <w:name w:val="Heading 1 Char"/>
    <w:basedOn w:val="DefaultParagraphFont"/>
    <w:link w:val="Heading1"/>
    <w:rsid w:val="001266FB"/>
    <w:rPr>
      <w:rFonts w:ascii="Arial" w:eastAsia="Times New Roman" w:hAnsi="Arial" w:cs="Times New Roman"/>
      <w:b/>
      <w:bCs/>
      <w:caps/>
      <w:sz w:val="20"/>
      <w:szCs w:val="20"/>
      <w:u w:val="single"/>
    </w:rPr>
  </w:style>
  <w:style w:type="character" w:customStyle="1" w:styleId="Heading2Char">
    <w:name w:val="Heading 2 Char"/>
    <w:basedOn w:val="DefaultParagraphFont"/>
    <w:link w:val="Heading2"/>
    <w:rsid w:val="001266FB"/>
    <w:rPr>
      <w:rFonts w:ascii="Arial" w:eastAsia="Times New Roman" w:hAnsi="Arial" w:cs="Times New Roman"/>
      <w:bCs/>
      <w:sz w:val="20"/>
      <w:szCs w:val="20"/>
    </w:rPr>
  </w:style>
  <w:style w:type="character" w:customStyle="1" w:styleId="Heading3Char">
    <w:name w:val="Heading 3 Char"/>
    <w:basedOn w:val="DefaultParagraphFont"/>
    <w:link w:val="Heading3"/>
    <w:rsid w:val="001266FB"/>
    <w:rPr>
      <w:rFonts w:ascii="Arial" w:eastAsiaTheme="majorEastAsia" w:hAnsi="Arial" w:cstheme="majorBidi"/>
      <w:bCs/>
      <w:sz w:val="20"/>
      <w:szCs w:val="20"/>
    </w:rPr>
  </w:style>
  <w:style w:type="character" w:customStyle="1" w:styleId="Heading4Char">
    <w:name w:val="Heading 4 Char"/>
    <w:basedOn w:val="DefaultParagraphFont"/>
    <w:link w:val="Heading4"/>
    <w:uiPriority w:val="9"/>
    <w:rsid w:val="001266FB"/>
    <w:rPr>
      <w:rFonts w:ascii="Arial" w:eastAsiaTheme="majorEastAsia" w:hAnsi="Arial" w:cstheme="majorBidi"/>
      <w:bCs/>
      <w:iCs/>
      <w:sz w:val="20"/>
      <w:szCs w:val="20"/>
    </w:rPr>
  </w:style>
  <w:style w:type="character" w:customStyle="1" w:styleId="Heading5Char">
    <w:name w:val="Heading 5 Char"/>
    <w:basedOn w:val="DefaultParagraphFont"/>
    <w:link w:val="Heading5"/>
    <w:uiPriority w:val="9"/>
    <w:semiHidden/>
    <w:rsid w:val="001266FB"/>
    <w:rPr>
      <w:rFonts w:asciiTheme="majorHAnsi" w:eastAsiaTheme="majorEastAsia" w:hAnsiTheme="majorHAnsi" w:cstheme="majorBidi"/>
      <w:color w:val="1F4D78" w:themeColor="accent1" w:themeShade="7F"/>
      <w:sz w:val="20"/>
      <w:szCs w:val="20"/>
    </w:rPr>
  </w:style>
  <w:style w:type="character" w:customStyle="1" w:styleId="Heading6Char">
    <w:name w:val="Heading 6 Char"/>
    <w:basedOn w:val="DefaultParagraphFont"/>
    <w:link w:val="Heading6"/>
    <w:uiPriority w:val="9"/>
    <w:semiHidden/>
    <w:rsid w:val="001266FB"/>
    <w:rPr>
      <w:rFonts w:asciiTheme="majorHAnsi" w:eastAsiaTheme="majorEastAsia" w:hAnsiTheme="majorHAnsi" w:cstheme="majorBidi"/>
      <w:i/>
      <w:iCs/>
      <w:color w:val="1F4D78" w:themeColor="accent1" w:themeShade="7F"/>
      <w:sz w:val="20"/>
      <w:szCs w:val="20"/>
    </w:rPr>
  </w:style>
  <w:style w:type="character" w:customStyle="1" w:styleId="Heading7Char">
    <w:name w:val="Heading 7 Char"/>
    <w:basedOn w:val="DefaultParagraphFont"/>
    <w:link w:val="Heading7"/>
    <w:uiPriority w:val="9"/>
    <w:semiHidden/>
    <w:rsid w:val="001266FB"/>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266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66FB"/>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1266FB"/>
    <w:rPr>
      <w:color w:val="0563C1" w:themeColor="hyperlink"/>
      <w:u w:val="single"/>
    </w:rPr>
  </w:style>
  <w:style w:type="paragraph" w:styleId="Header">
    <w:name w:val="header"/>
    <w:basedOn w:val="Normal"/>
    <w:link w:val="HeaderChar"/>
    <w:rsid w:val="0043278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327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E9A"/>
    <w:rPr>
      <w:rFonts w:ascii="Tahoma" w:hAnsi="Tahoma" w:cs="Tahoma"/>
      <w:sz w:val="16"/>
      <w:szCs w:val="16"/>
    </w:rPr>
  </w:style>
  <w:style w:type="paragraph" w:styleId="Footer">
    <w:name w:val="footer"/>
    <w:basedOn w:val="Normal"/>
    <w:link w:val="FooterChar"/>
    <w:uiPriority w:val="99"/>
    <w:unhideWhenUsed/>
    <w:rsid w:val="001A7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FEE"/>
  </w:style>
  <w:style w:type="table" w:styleId="TableGrid">
    <w:name w:val="Table Grid"/>
    <w:basedOn w:val="TableNormal"/>
    <w:uiPriority w:val="39"/>
    <w:rsid w:val="007C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6AB1"/>
    <w:rPr>
      <w:color w:val="605E5C"/>
      <w:shd w:val="clear" w:color="auto" w:fill="E1DFDD"/>
    </w:rPr>
  </w:style>
  <w:style w:type="character" w:styleId="CommentReference">
    <w:name w:val="annotation reference"/>
    <w:basedOn w:val="DefaultParagraphFont"/>
    <w:uiPriority w:val="99"/>
    <w:semiHidden/>
    <w:unhideWhenUsed/>
    <w:rsid w:val="004065C9"/>
    <w:rPr>
      <w:sz w:val="16"/>
      <w:szCs w:val="16"/>
    </w:rPr>
  </w:style>
  <w:style w:type="paragraph" w:styleId="CommentText">
    <w:name w:val="annotation text"/>
    <w:basedOn w:val="Normal"/>
    <w:link w:val="CommentTextChar"/>
    <w:uiPriority w:val="99"/>
    <w:semiHidden/>
    <w:unhideWhenUsed/>
    <w:rsid w:val="004065C9"/>
    <w:pPr>
      <w:spacing w:line="240" w:lineRule="auto"/>
    </w:pPr>
    <w:rPr>
      <w:sz w:val="20"/>
      <w:szCs w:val="20"/>
    </w:rPr>
  </w:style>
  <w:style w:type="character" w:customStyle="1" w:styleId="CommentTextChar">
    <w:name w:val="Comment Text Char"/>
    <w:basedOn w:val="DefaultParagraphFont"/>
    <w:link w:val="CommentText"/>
    <w:uiPriority w:val="99"/>
    <w:semiHidden/>
    <w:rsid w:val="004065C9"/>
    <w:rPr>
      <w:sz w:val="20"/>
      <w:szCs w:val="20"/>
    </w:rPr>
  </w:style>
  <w:style w:type="paragraph" w:styleId="CommentSubject">
    <w:name w:val="annotation subject"/>
    <w:basedOn w:val="CommentText"/>
    <w:next w:val="CommentText"/>
    <w:link w:val="CommentSubjectChar"/>
    <w:uiPriority w:val="99"/>
    <w:semiHidden/>
    <w:unhideWhenUsed/>
    <w:rsid w:val="004065C9"/>
    <w:rPr>
      <w:b/>
      <w:bCs/>
    </w:rPr>
  </w:style>
  <w:style w:type="character" w:customStyle="1" w:styleId="CommentSubjectChar">
    <w:name w:val="Comment Subject Char"/>
    <w:basedOn w:val="CommentTextChar"/>
    <w:link w:val="CommentSubject"/>
    <w:uiPriority w:val="99"/>
    <w:semiHidden/>
    <w:rsid w:val="00406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1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construction@hps.hubbel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8515C-3975-4136-84BB-8C092FC0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Dino Vito</dc:creator>
  <cp:lastModifiedBy>Chris Vervaeke</cp:lastModifiedBy>
  <cp:revision>6</cp:revision>
  <cp:lastPrinted>2019-05-16T14:43:00Z</cp:lastPrinted>
  <dcterms:created xsi:type="dcterms:W3CDTF">2019-05-16T14:43:00Z</dcterms:created>
  <dcterms:modified xsi:type="dcterms:W3CDTF">2022-07-05T21:05:00Z</dcterms:modified>
</cp:coreProperties>
</file>